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98AF" w14:textId="28BBBD03" w:rsidR="00A36900" w:rsidRPr="004B6345" w:rsidRDefault="001A1CB4" w:rsidP="00A36900">
      <w:pPr>
        <w:pStyle w:val="OPTitel"/>
        <w:rPr>
          <w:rFonts w:cstheme="majorHAnsi"/>
          <w:b/>
          <w:bCs/>
        </w:rPr>
      </w:pPr>
      <w:r w:rsidRPr="004B6345">
        <w:rPr>
          <w:rFonts w:cstheme="majorHAnsi"/>
          <w:b/>
          <w:bCs/>
        </w:rPr>
        <w:t xml:space="preserve">Beleidsregels </w:t>
      </w:r>
      <w:r w:rsidR="00135131" w:rsidRPr="004B6345">
        <w:rPr>
          <w:rFonts w:cstheme="majorHAnsi"/>
          <w:b/>
          <w:bCs/>
        </w:rPr>
        <w:t xml:space="preserve">eenmalige energietoeslag </w:t>
      </w:r>
      <w:r w:rsidR="00A36900" w:rsidRPr="004B6345">
        <w:rPr>
          <w:rFonts w:cstheme="majorHAnsi"/>
          <w:b/>
          <w:bCs/>
        </w:rPr>
        <w:t xml:space="preserve">Twenterand </w:t>
      </w:r>
      <w:r w:rsidR="00135131" w:rsidRPr="004B6345">
        <w:rPr>
          <w:rFonts w:cstheme="majorHAnsi"/>
          <w:b/>
          <w:bCs/>
        </w:rPr>
        <w:t>202</w:t>
      </w:r>
      <w:r w:rsidR="00202DD4" w:rsidRPr="004B6345">
        <w:rPr>
          <w:rFonts w:cstheme="majorHAnsi"/>
          <w:b/>
          <w:bCs/>
        </w:rPr>
        <w:t>3</w:t>
      </w:r>
    </w:p>
    <w:p w14:paraId="0591389C" w14:textId="21FB8D16" w:rsidR="00EC05A3" w:rsidRPr="004B6345" w:rsidRDefault="00EC05A3" w:rsidP="00A36900">
      <w:pPr>
        <w:pStyle w:val="OPArtikelTitel"/>
        <w:rPr>
          <w:rFonts w:asciiTheme="majorHAnsi" w:hAnsiTheme="majorHAnsi" w:cstheme="majorHAnsi"/>
        </w:rPr>
      </w:pPr>
    </w:p>
    <w:p w14:paraId="3F4B0078" w14:textId="77777777" w:rsidR="00892ED4" w:rsidRPr="004B6345" w:rsidRDefault="00892ED4" w:rsidP="00892ED4">
      <w:pPr>
        <w:spacing w:after="0" w:line="240" w:lineRule="auto"/>
        <w:rPr>
          <w:rFonts w:asciiTheme="majorHAnsi" w:hAnsiTheme="majorHAnsi" w:cstheme="majorHAnsi"/>
          <w:b/>
          <w:bCs/>
          <w:lang w:eastAsia="nl-NL"/>
        </w:rPr>
      </w:pPr>
      <w:bookmarkStart w:id="0" w:name="_Hlk68761857"/>
      <w:r w:rsidRPr="004B6345">
        <w:rPr>
          <w:rFonts w:asciiTheme="majorHAnsi" w:hAnsiTheme="majorHAnsi" w:cstheme="majorHAnsi"/>
          <w:b/>
          <w:bCs/>
          <w:lang w:eastAsia="nl-NL"/>
        </w:rPr>
        <w:t>Burgemeester en wethouders van Twenterand;</w:t>
      </w:r>
    </w:p>
    <w:p w14:paraId="3B5DC300" w14:textId="77777777" w:rsidR="00892ED4" w:rsidRPr="004B6345" w:rsidRDefault="00892ED4" w:rsidP="00892ED4">
      <w:pPr>
        <w:spacing w:after="0" w:line="240" w:lineRule="auto"/>
        <w:rPr>
          <w:rFonts w:asciiTheme="majorHAnsi" w:hAnsiTheme="majorHAnsi" w:cstheme="majorHAnsi"/>
          <w:bCs/>
          <w:lang w:eastAsia="nl-NL"/>
        </w:rPr>
      </w:pPr>
    </w:p>
    <w:p w14:paraId="170EB4D0" w14:textId="77777777" w:rsidR="00892ED4" w:rsidRPr="004B6345" w:rsidRDefault="00892ED4" w:rsidP="00892ED4">
      <w:pPr>
        <w:spacing w:after="0" w:line="240" w:lineRule="auto"/>
        <w:rPr>
          <w:rFonts w:asciiTheme="majorHAnsi" w:hAnsiTheme="majorHAnsi" w:cstheme="majorHAnsi"/>
          <w:b/>
          <w:bCs/>
          <w:lang w:eastAsia="nl-NL"/>
        </w:rPr>
      </w:pPr>
      <w:r w:rsidRPr="004B6345">
        <w:rPr>
          <w:rFonts w:asciiTheme="majorHAnsi" w:hAnsiTheme="majorHAnsi" w:cstheme="majorHAnsi"/>
          <w:b/>
          <w:bCs/>
          <w:lang w:eastAsia="nl-NL"/>
        </w:rPr>
        <w:t>Wettelijke basis:</w:t>
      </w:r>
    </w:p>
    <w:p w14:paraId="2A3B52ED" w14:textId="588623B4" w:rsidR="00892ED4" w:rsidRPr="004B6345" w:rsidRDefault="00892ED4" w:rsidP="00892ED4">
      <w:pPr>
        <w:spacing w:after="0" w:line="240" w:lineRule="auto"/>
        <w:rPr>
          <w:rFonts w:asciiTheme="majorHAnsi" w:hAnsiTheme="majorHAnsi" w:cstheme="majorHAnsi"/>
          <w:bCs/>
          <w:lang w:eastAsia="nl-NL"/>
        </w:rPr>
      </w:pPr>
      <w:r w:rsidRPr="004B6345">
        <w:rPr>
          <w:rFonts w:asciiTheme="majorHAnsi" w:hAnsiTheme="majorHAnsi" w:cstheme="majorHAnsi"/>
          <w:bCs/>
          <w:lang w:eastAsia="nl-NL"/>
        </w:rPr>
        <w:t xml:space="preserve">Bepalingen van de </w:t>
      </w:r>
      <w:r w:rsidR="00135131" w:rsidRPr="004B6345">
        <w:rPr>
          <w:rFonts w:asciiTheme="majorHAnsi" w:hAnsiTheme="majorHAnsi" w:cstheme="majorHAnsi"/>
          <w:bCs/>
          <w:lang w:eastAsia="nl-NL"/>
        </w:rPr>
        <w:t>Participatiewet</w:t>
      </w:r>
      <w:r w:rsidRPr="004B6345">
        <w:rPr>
          <w:rFonts w:asciiTheme="majorHAnsi" w:hAnsiTheme="majorHAnsi" w:cstheme="majorHAnsi"/>
          <w:bCs/>
          <w:lang w:eastAsia="nl-NL"/>
        </w:rPr>
        <w:t xml:space="preserve"> (artikel </w:t>
      </w:r>
      <w:r w:rsidR="00135131" w:rsidRPr="004B6345">
        <w:rPr>
          <w:rFonts w:asciiTheme="majorHAnsi" w:hAnsiTheme="majorHAnsi" w:cstheme="majorHAnsi"/>
          <w:bCs/>
          <w:lang w:eastAsia="nl-NL"/>
        </w:rPr>
        <w:t>35</w:t>
      </w:r>
      <w:r w:rsidRPr="004B6345">
        <w:rPr>
          <w:rFonts w:asciiTheme="majorHAnsi" w:hAnsiTheme="majorHAnsi" w:cstheme="majorHAnsi"/>
          <w:bCs/>
          <w:lang w:eastAsia="nl-NL"/>
        </w:rPr>
        <w:t>) en de Algemene wet bestuursrecht (</w:t>
      </w:r>
      <w:r w:rsidR="00FC5C44" w:rsidRPr="004B6345">
        <w:rPr>
          <w:rFonts w:asciiTheme="majorHAnsi" w:hAnsiTheme="majorHAnsi" w:cstheme="majorHAnsi"/>
          <w:bCs/>
          <w:lang w:eastAsia="nl-NL"/>
        </w:rPr>
        <w:t>titel 4.3</w:t>
      </w:r>
      <w:r w:rsidRPr="004B6345">
        <w:rPr>
          <w:rFonts w:asciiTheme="majorHAnsi" w:hAnsiTheme="majorHAnsi" w:cstheme="majorHAnsi"/>
          <w:bCs/>
          <w:lang w:eastAsia="nl-NL"/>
        </w:rPr>
        <w:t>).</w:t>
      </w:r>
    </w:p>
    <w:p w14:paraId="40E90CE3" w14:textId="77777777" w:rsidR="00892ED4" w:rsidRPr="004B6345" w:rsidRDefault="00892ED4" w:rsidP="00892ED4">
      <w:pPr>
        <w:spacing w:after="0" w:line="240" w:lineRule="auto"/>
        <w:rPr>
          <w:rFonts w:asciiTheme="majorHAnsi" w:hAnsiTheme="majorHAnsi" w:cstheme="majorHAnsi"/>
          <w:bCs/>
          <w:lang w:eastAsia="nl-NL"/>
        </w:rPr>
      </w:pPr>
    </w:p>
    <w:p w14:paraId="47A0428C" w14:textId="77777777" w:rsidR="00892ED4" w:rsidRPr="004B6345" w:rsidRDefault="00892ED4" w:rsidP="00892ED4">
      <w:pPr>
        <w:spacing w:after="0" w:line="240" w:lineRule="auto"/>
        <w:rPr>
          <w:rFonts w:asciiTheme="majorHAnsi" w:hAnsiTheme="majorHAnsi" w:cstheme="majorHAnsi"/>
          <w:b/>
          <w:bCs/>
          <w:lang w:eastAsia="nl-NL"/>
        </w:rPr>
      </w:pPr>
      <w:r w:rsidRPr="004B6345">
        <w:rPr>
          <w:rFonts w:asciiTheme="majorHAnsi" w:hAnsiTheme="majorHAnsi" w:cstheme="majorHAnsi"/>
          <w:b/>
          <w:bCs/>
          <w:lang w:eastAsia="nl-NL"/>
        </w:rPr>
        <w:t>Besluiten:</w:t>
      </w:r>
    </w:p>
    <w:p w14:paraId="6A25C5C8" w14:textId="54FE5A29" w:rsidR="00892ED4" w:rsidRPr="004B6345" w:rsidRDefault="00892ED4" w:rsidP="00892ED4">
      <w:pPr>
        <w:spacing w:after="0" w:line="240" w:lineRule="auto"/>
        <w:rPr>
          <w:rFonts w:asciiTheme="majorHAnsi" w:hAnsiTheme="majorHAnsi" w:cstheme="majorHAnsi"/>
          <w:bCs/>
          <w:lang w:eastAsia="nl-NL"/>
        </w:rPr>
      </w:pPr>
      <w:r w:rsidRPr="004B6345">
        <w:rPr>
          <w:rFonts w:asciiTheme="majorHAnsi" w:hAnsiTheme="majorHAnsi" w:cstheme="majorHAnsi"/>
          <w:bCs/>
          <w:lang w:eastAsia="nl-NL"/>
        </w:rPr>
        <w:t xml:space="preserve">Vast te stellen de Beleidsregels </w:t>
      </w:r>
      <w:r w:rsidR="00FC5C44" w:rsidRPr="004B6345">
        <w:rPr>
          <w:rFonts w:asciiTheme="majorHAnsi" w:hAnsiTheme="majorHAnsi" w:cstheme="majorHAnsi"/>
          <w:bCs/>
          <w:lang w:eastAsia="nl-NL"/>
        </w:rPr>
        <w:t>eenmalige energietoeslag Twenterand 202</w:t>
      </w:r>
      <w:r w:rsidR="00997DE9" w:rsidRPr="004B6345">
        <w:rPr>
          <w:rFonts w:asciiTheme="majorHAnsi" w:hAnsiTheme="majorHAnsi" w:cstheme="majorHAnsi"/>
          <w:bCs/>
          <w:lang w:eastAsia="nl-NL"/>
        </w:rPr>
        <w:t>3</w:t>
      </w:r>
      <w:r w:rsidRPr="004B6345">
        <w:rPr>
          <w:rFonts w:asciiTheme="majorHAnsi" w:hAnsiTheme="majorHAnsi" w:cstheme="majorHAnsi"/>
          <w:bCs/>
          <w:lang w:eastAsia="nl-NL"/>
        </w:rPr>
        <w:t>.</w:t>
      </w:r>
    </w:p>
    <w:bookmarkEnd w:id="0"/>
    <w:p w14:paraId="4A605B9C" w14:textId="77777777" w:rsidR="00892ED4" w:rsidRPr="004B6345" w:rsidRDefault="00892ED4" w:rsidP="00892ED4">
      <w:pPr>
        <w:rPr>
          <w:rFonts w:asciiTheme="majorHAnsi" w:hAnsiTheme="majorHAnsi" w:cstheme="majorHAnsi"/>
          <w:lang w:eastAsia="nl-NL"/>
        </w:rPr>
      </w:pPr>
    </w:p>
    <w:p w14:paraId="791225FD" w14:textId="15CE7968" w:rsidR="00C81938" w:rsidRPr="004B6345" w:rsidRDefault="00A36900" w:rsidP="00C81938">
      <w:pPr>
        <w:pStyle w:val="OPArtikelTitel"/>
        <w:rPr>
          <w:rFonts w:asciiTheme="majorHAnsi" w:hAnsiTheme="majorHAnsi" w:cstheme="majorHAnsi"/>
          <w:sz w:val="20"/>
        </w:rPr>
      </w:pPr>
      <w:r w:rsidRPr="004B6345">
        <w:rPr>
          <w:rFonts w:asciiTheme="majorHAnsi" w:hAnsiTheme="majorHAnsi" w:cstheme="majorHAnsi"/>
          <w:sz w:val="20"/>
        </w:rPr>
        <w:t xml:space="preserve">Artikel </w:t>
      </w:r>
      <w:r w:rsidR="00FB2634" w:rsidRPr="004B6345">
        <w:rPr>
          <w:rFonts w:asciiTheme="majorHAnsi" w:hAnsiTheme="majorHAnsi" w:cstheme="majorHAnsi"/>
          <w:sz w:val="20"/>
        </w:rPr>
        <w:t>1 Begripsomschrijving</w:t>
      </w:r>
      <w:r w:rsidR="00C81938" w:rsidRPr="004B6345">
        <w:rPr>
          <w:rFonts w:asciiTheme="majorHAnsi" w:hAnsiTheme="majorHAnsi" w:cstheme="majorHAnsi"/>
          <w:sz w:val="20"/>
        </w:rPr>
        <w:t xml:space="preserve"> </w:t>
      </w:r>
    </w:p>
    <w:p w14:paraId="1CC8D279" w14:textId="119F5740" w:rsidR="00C81938" w:rsidRPr="004B6345" w:rsidRDefault="00C81938" w:rsidP="00892ED4">
      <w:pPr>
        <w:spacing w:after="0" w:line="240" w:lineRule="auto"/>
        <w:rPr>
          <w:rFonts w:asciiTheme="majorHAnsi" w:hAnsiTheme="majorHAnsi" w:cstheme="majorHAnsi"/>
          <w:szCs w:val="20"/>
        </w:rPr>
      </w:pPr>
      <w:r w:rsidRPr="004B6345">
        <w:rPr>
          <w:rFonts w:asciiTheme="majorHAnsi" w:hAnsiTheme="majorHAnsi" w:cstheme="majorHAnsi"/>
          <w:szCs w:val="20"/>
        </w:rPr>
        <w:t xml:space="preserve">In deze </w:t>
      </w:r>
      <w:r w:rsidR="001A1CB4" w:rsidRPr="004B6345">
        <w:rPr>
          <w:rFonts w:asciiTheme="majorHAnsi" w:hAnsiTheme="majorHAnsi" w:cstheme="majorHAnsi"/>
          <w:szCs w:val="20"/>
        </w:rPr>
        <w:t>beleids</w:t>
      </w:r>
      <w:r w:rsidR="000B69F0" w:rsidRPr="004B6345">
        <w:rPr>
          <w:rFonts w:asciiTheme="majorHAnsi" w:hAnsiTheme="majorHAnsi" w:cstheme="majorHAnsi"/>
          <w:szCs w:val="20"/>
        </w:rPr>
        <w:t xml:space="preserve">regels </w:t>
      </w:r>
      <w:r w:rsidRPr="004B6345">
        <w:rPr>
          <w:rFonts w:asciiTheme="majorHAnsi" w:hAnsiTheme="majorHAnsi" w:cstheme="majorHAnsi"/>
          <w:szCs w:val="20"/>
        </w:rPr>
        <w:t>wordt verstaan onder:</w:t>
      </w:r>
    </w:p>
    <w:p w14:paraId="3A6F115A" w14:textId="111F7165" w:rsidR="00696DA9" w:rsidRPr="004B6345" w:rsidRDefault="00696DA9" w:rsidP="002300C4">
      <w:pPr>
        <w:pStyle w:val="Lijstalinea"/>
        <w:numPr>
          <w:ilvl w:val="0"/>
          <w:numId w:val="17"/>
        </w:numPr>
        <w:spacing w:after="0" w:line="240" w:lineRule="auto"/>
        <w:rPr>
          <w:rFonts w:asciiTheme="majorHAnsi" w:hAnsiTheme="majorHAnsi" w:cstheme="majorHAnsi"/>
          <w:bCs/>
          <w:szCs w:val="20"/>
        </w:rPr>
      </w:pPr>
      <w:r w:rsidRPr="004B6345">
        <w:rPr>
          <w:rFonts w:asciiTheme="majorHAnsi" w:hAnsiTheme="majorHAnsi" w:cstheme="majorHAnsi"/>
          <w:bCs/>
          <w:szCs w:val="20"/>
        </w:rPr>
        <w:t>wet: Participatiewet;</w:t>
      </w:r>
    </w:p>
    <w:p w14:paraId="51F9864E" w14:textId="53FFE1C1" w:rsidR="00696DA9" w:rsidRPr="004B6345" w:rsidRDefault="00696DA9" w:rsidP="002300C4">
      <w:pPr>
        <w:pStyle w:val="Lijstalinea"/>
        <w:numPr>
          <w:ilvl w:val="0"/>
          <w:numId w:val="17"/>
        </w:numPr>
        <w:spacing w:after="0" w:line="240" w:lineRule="auto"/>
        <w:rPr>
          <w:rFonts w:asciiTheme="majorHAnsi" w:hAnsiTheme="majorHAnsi" w:cstheme="majorHAnsi"/>
          <w:bCs/>
          <w:szCs w:val="20"/>
        </w:rPr>
      </w:pPr>
      <w:r w:rsidRPr="004B6345">
        <w:rPr>
          <w:rFonts w:asciiTheme="majorHAnsi" w:hAnsiTheme="majorHAnsi" w:cstheme="majorHAnsi"/>
          <w:bCs/>
          <w:szCs w:val="20"/>
        </w:rPr>
        <w:t>college: college van burgemeester en wethouders van de gemeente Twenterand;</w:t>
      </w:r>
    </w:p>
    <w:p w14:paraId="6CA24BA7" w14:textId="15E273CD" w:rsidR="00696DA9" w:rsidRPr="004B6345" w:rsidRDefault="00696DA9" w:rsidP="002300C4">
      <w:pPr>
        <w:pStyle w:val="Lijstalinea"/>
        <w:numPr>
          <w:ilvl w:val="0"/>
          <w:numId w:val="17"/>
        </w:numPr>
        <w:spacing w:after="0" w:line="240" w:lineRule="auto"/>
        <w:rPr>
          <w:rFonts w:asciiTheme="majorHAnsi" w:hAnsiTheme="majorHAnsi" w:cstheme="majorHAnsi"/>
          <w:bCs/>
          <w:szCs w:val="20"/>
        </w:rPr>
      </w:pPr>
      <w:r w:rsidRPr="004B6345">
        <w:rPr>
          <w:rFonts w:asciiTheme="majorHAnsi" w:hAnsiTheme="majorHAnsi" w:cstheme="majorHAnsi"/>
          <w:bCs/>
          <w:szCs w:val="20"/>
        </w:rPr>
        <w:t>huishouden: de alleenstaande, alleenstaande ouder of het gezin, zoals bedoeld in artikel 4, lid 1 onderdeel a, b, of c van de wet;</w:t>
      </w:r>
    </w:p>
    <w:p w14:paraId="293D4666" w14:textId="2214010B" w:rsidR="00696DA9" w:rsidRPr="004B6345" w:rsidRDefault="00696DA9" w:rsidP="002300C4">
      <w:pPr>
        <w:pStyle w:val="Lijstalinea"/>
        <w:numPr>
          <w:ilvl w:val="0"/>
          <w:numId w:val="17"/>
        </w:numPr>
        <w:spacing w:after="0" w:line="240" w:lineRule="auto"/>
        <w:rPr>
          <w:rFonts w:asciiTheme="majorHAnsi" w:hAnsiTheme="majorHAnsi" w:cstheme="majorHAnsi"/>
          <w:bCs/>
          <w:szCs w:val="20"/>
        </w:rPr>
      </w:pPr>
      <w:r w:rsidRPr="004B6345">
        <w:rPr>
          <w:rFonts w:asciiTheme="majorHAnsi" w:hAnsiTheme="majorHAnsi" w:cstheme="majorHAnsi"/>
          <w:bCs/>
          <w:szCs w:val="20"/>
        </w:rPr>
        <w:t>peildatum: aanvraagdatum of datum van ambtshalve toekenning;</w:t>
      </w:r>
    </w:p>
    <w:p w14:paraId="2EC26CEE" w14:textId="482E58BD" w:rsidR="00696DA9" w:rsidRPr="004B6345" w:rsidRDefault="002135C0" w:rsidP="002300C4">
      <w:pPr>
        <w:pStyle w:val="Lijstalinea"/>
        <w:numPr>
          <w:ilvl w:val="0"/>
          <w:numId w:val="17"/>
        </w:numPr>
        <w:spacing w:after="0" w:line="240" w:lineRule="auto"/>
        <w:rPr>
          <w:rFonts w:asciiTheme="majorHAnsi" w:hAnsiTheme="majorHAnsi" w:cstheme="majorHAnsi"/>
          <w:bCs/>
          <w:szCs w:val="20"/>
        </w:rPr>
      </w:pPr>
      <w:r w:rsidRPr="002135C0">
        <w:rPr>
          <w:rFonts w:asciiTheme="majorHAnsi" w:hAnsiTheme="majorHAnsi" w:cstheme="majorHAnsi"/>
          <w:bCs/>
          <w:szCs w:val="20"/>
        </w:rPr>
        <w:t>peilmaand: de maand voorafgaand aan de maand waarin de aanvraag voor de energietoeslag is ingediend en als deze aanvraag na 31 december 2023 wordt ingediend, is de peilmaand november 2023</w:t>
      </w:r>
      <w:r w:rsidR="00FB6458">
        <w:rPr>
          <w:rFonts w:asciiTheme="majorHAnsi" w:hAnsiTheme="majorHAnsi" w:cstheme="majorHAnsi"/>
          <w:bCs/>
          <w:szCs w:val="20"/>
        </w:rPr>
        <w:t>;</w:t>
      </w:r>
    </w:p>
    <w:p w14:paraId="73D9B0F0" w14:textId="3784B45F" w:rsidR="00696DA9" w:rsidRPr="004B6345" w:rsidRDefault="00696DA9" w:rsidP="002300C4">
      <w:pPr>
        <w:pStyle w:val="Lijstalinea"/>
        <w:numPr>
          <w:ilvl w:val="0"/>
          <w:numId w:val="17"/>
        </w:numPr>
        <w:spacing w:after="0" w:line="240" w:lineRule="auto"/>
        <w:rPr>
          <w:rFonts w:asciiTheme="majorHAnsi" w:hAnsiTheme="majorHAnsi" w:cstheme="majorHAnsi"/>
          <w:bCs/>
          <w:szCs w:val="20"/>
        </w:rPr>
      </w:pPr>
      <w:r w:rsidRPr="004B6345">
        <w:rPr>
          <w:rFonts w:asciiTheme="majorHAnsi" w:hAnsiTheme="majorHAnsi" w:cstheme="majorHAnsi"/>
          <w:bCs/>
          <w:szCs w:val="20"/>
        </w:rPr>
        <w:t>zelfstandige woonruimte: een eigen woonruimte in eigendom of een eigen woonruimte waarbij op basis van een schriftelijke overeenkomst met een derde een commerciële prijs is overeengekomen als huurder of als kostganger én waarbij er maandelijks energiekosten worden betaald.</w:t>
      </w:r>
    </w:p>
    <w:p w14:paraId="52A9FEA1" w14:textId="77777777" w:rsidR="00696DA9" w:rsidRPr="004B6345" w:rsidRDefault="00696DA9" w:rsidP="00A36900">
      <w:pPr>
        <w:pStyle w:val="OPArtikelTitel"/>
        <w:rPr>
          <w:rFonts w:asciiTheme="majorHAnsi" w:hAnsiTheme="majorHAnsi" w:cstheme="majorHAnsi"/>
          <w:szCs w:val="22"/>
        </w:rPr>
      </w:pPr>
    </w:p>
    <w:p w14:paraId="71F0DC0A" w14:textId="1BDDC422" w:rsidR="00B579C1" w:rsidRPr="004B6345" w:rsidRDefault="00A36900" w:rsidP="00B579C1">
      <w:pPr>
        <w:pStyle w:val="OPArtikelTitel"/>
        <w:rPr>
          <w:rFonts w:asciiTheme="majorHAnsi" w:hAnsiTheme="majorHAnsi" w:cstheme="majorHAnsi"/>
          <w:sz w:val="20"/>
        </w:rPr>
      </w:pPr>
      <w:r w:rsidRPr="004B6345">
        <w:rPr>
          <w:rFonts w:asciiTheme="majorHAnsi" w:hAnsiTheme="majorHAnsi" w:cstheme="majorHAnsi"/>
          <w:sz w:val="20"/>
        </w:rPr>
        <w:t xml:space="preserve">Artikel </w:t>
      </w:r>
      <w:r w:rsidR="00FB2634" w:rsidRPr="004B6345">
        <w:rPr>
          <w:rFonts w:asciiTheme="majorHAnsi" w:hAnsiTheme="majorHAnsi" w:cstheme="majorHAnsi"/>
          <w:sz w:val="20"/>
        </w:rPr>
        <w:t>2 Eenmalige</w:t>
      </w:r>
      <w:r w:rsidR="00B579C1" w:rsidRPr="004B6345">
        <w:rPr>
          <w:rFonts w:asciiTheme="majorHAnsi" w:hAnsiTheme="majorHAnsi" w:cstheme="majorHAnsi"/>
          <w:sz w:val="20"/>
        </w:rPr>
        <w:t xml:space="preserve"> energietoeslag 202</w:t>
      </w:r>
      <w:r w:rsidR="006709B8" w:rsidRPr="004B6345">
        <w:rPr>
          <w:rFonts w:asciiTheme="majorHAnsi" w:hAnsiTheme="majorHAnsi" w:cstheme="majorHAnsi"/>
          <w:sz w:val="20"/>
        </w:rPr>
        <w:t>3</w:t>
      </w:r>
    </w:p>
    <w:p w14:paraId="7C5E1269" w14:textId="744BDD6C" w:rsidR="00B579C1" w:rsidRPr="004B6345" w:rsidRDefault="00B579C1" w:rsidP="002300C4">
      <w:pPr>
        <w:pStyle w:val="Lijstalinea"/>
        <w:numPr>
          <w:ilvl w:val="0"/>
          <w:numId w:val="19"/>
        </w:numPr>
        <w:rPr>
          <w:rFonts w:asciiTheme="majorHAnsi" w:hAnsiTheme="majorHAnsi" w:cstheme="majorHAnsi"/>
          <w:szCs w:val="20"/>
        </w:rPr>
      </w:pPr>
      <w:r w:rsidRPr="004B6345">
        <w:rPr>
          <w:rFonts w:asciiTheme="majorHAnsi" w:hAnsiTheme="majorHAnsi" w:cstheme="majorHAnsi"/>
          <w:szCs w:val="20"/>
        </w:rPr>
        <w:t xml:space="preserve">De eenmalige energietoeslag </w:t>
      </w:r>
      <w:r w:rsidR="00A96CEF" w:rsidRPr="004B6345">
        <w:rPr>
          <w:rFonts w:asciiTheme="majorHAnsi" w:hAnsiTheme="majorHAnsi" w:cstheme="majorHAnsi"/>
          <w:szCs w:val="20"/>
        </w:rPr>
        <w:t xml:space="preserve">2023 </w:t>
      </w:r>
      <w:r w:rsidRPr="004B6345">
        <w:rPr>
          <w:rFonts w:asciiTheme="majorHAnsi" w:hAnsiTheme="majorHAnsi" w:cstheme="majorHAnsi"/>
          <w:szCs w:val="20"/>
        </w:rPr>
        <w:t xml:space="preserve">is een vorm van bijzondere bijstand, waarop de daarop betrekking hebbende bepalingen uit de wet en de </w:t>
      </w:r>
      <w:r w:rsidR="00F8366E" w:rsidRPr="004B6345">
        <w:rPr>
          <w:rFonts w:asciiTheme="majorHAnsi" w:hAnsiTheme="majorHAnsi" w:cstheme="majorHAnsi"/>
          <w:szCs w:val="20"/>
        </w:rPr>
        <w:t>B</w:t>
      </w:r>
      <w:r w:rsidRPr="004B6345">
        <w:rPr>
          <w:rFonts w:asciiTheme="majorHAnsi" w:hAnsiTheme="majorHAnsi" w:cstheme="majorHAnsi"/>
          <w:szCs w:val="20"/>
        </w:rPr>
        <w:t xml:space="preserve">eleidsregels </w:t>
      </w:r>
      <w:bookmarkStart w:id="1" w:name="_Hlk98744099"/>
      <w:r w:rsidRPr="004B6345">
        <w:rPr>
          <w:rFonts w:asciiTheme="majorHAnsi" w:hAnsiTheme="majorHAnsi" w:cstheme="majorHAnsi"/>
          <w:szCs w:val="20"/>
        </w:rPr>
        <w:t xml:space="preserve">bijzondere bijstand gemeente Twenterand 2021 </w:t>
      </w:r>
      <w:bookmarkEnd w:id="1"/>
      <w:r w:rsidRPr="004B6345">
        <w:rPr>
          <w:rFonts w:asciiTheme="majorHAnsi" w:hAnsiTheme="majorHAnsi" w:cstheme="majorHAnsi"/>
          <w:szCs w:val="20"/>
        </w:rPr>
        <w:t>van overeenkomstige toepassing zijn, met dien verstande</w:t>
      </w:r>
      <w:r w:rsidR="00534699" w:rsidRPr="004B6345">
        <w:rPr>
          <w:rFonts w:asciiTheme="majorHAnsi" w:hAnsiTheme="majorHAnsi" w:cstheme="majorHAnsi"/>
          <w:szCs w:val="20"/>
        </w:rPr>
        <w:t xml:space="preserve"> dat</w:t>
      </w:r>
      <w:r w:rsidRPr="004B6345">
        <w:rPr>
          <w:rFonts w:asciiTheme="majorHAnsi" w:hAnsiTheme="majorHAnsi" w:cstheme="majorHAnsi"/>
          <w:szCs w:val="20"/>
        </w:rPr>
        <w:t>:</w:t>
      </w:r>
    </w:p>
    <w:p w14:paraId="3FF52EF8" w14:textId="243D729A" w:rsidR="00B579C1" w:rsidRPr="004B6345" w:rsidRDefault="00B579C1" w:rsidP="002300C4">
      <w:pPr>
        <w:pStyle w:val="Lijstalinea"/>
        <w:numPr>
          <w:ilvl w:val="0"/>
          <w:numId w:val="20"/>
        </w:numPr>
        <w:rPr>
          <w:rFonts w:asciiTheme="majorHAnsi" w:hAnsiTheme="majorHAnsi" w:cstheme="majorHAnsi"/>
          <w:szCs w:val="20"/>
        </w:rPr>
      </w:pPr>
      <w:r w:rsidRPr="004B6345">
        <w:rPr>
          <w:rFonts w:asciiTheme="majorHAnsi" w:hAnsiTheme="majorHAnsi" w:cstheme="majorHAnsi"/>
          <w:szCs w:val="20"/>
        </w:rPr>
        <w:lastRenderedPageBreak/>
        <w:t>de aanvrager de bijzondere noodzakelijke energiekosten niet hoeft aan te tonen;</w:t>
      </w:r>
    </w:p>
    <w:p w14:paraId="3C17BE6E" w14:textId="0B823D33" w:rsidR="00B579C1" w:rsidRPr="004B6345" w:rsidRDefault="00B579C1" w:rsidP="002300C4">
      <w:pPr>
        <w:pStyle w:val="Lijstalinea"/>
        <w:numPr>
          <w:ilvl w:val="0"/>
          <w:numId w:val="20"/>
        </w:numPr>
        <w:rPr>
          <w:rFonts w:asciiTheme="majorHAnsi" w:hAnsiTheme="majorHAnsi" w:cstheme="majorHAnsi"/>
          <w:szCs w:val="20"/>
        </w:rPr>
      </w:pPr>
      <w:r w:rsidRPr="004B6345">
        <w:rPr>
          <w:rFonts w:asciiTheme="majorHAnsi" w:hAnsiTheme="majorHAnsi" w:cstheme="majorHAnsi"/>
          <w:szCs w:val="20"/>
        </w:rPr>
        <w:t xml:space="preserve">de draagkrachtbepalingen in het inkomen en vermogen zoals bedoeld in artikel 35, </w:t>
      </w:r>
      <w:r w:rsidR="00534699" w:rsidRPr="004B6345">
        <w:rPr>
          <w:rFonts w:asciiTheme="majorHAnsi" w:hAnsiTheme="majorHAnsi" w:cstheme="majorHAnsi"/>
          <w:szCs w:val="20"/>
        </w:rPr>
        <w:t>eerste</w:t>
      </w:r>
      <w:r w:rsidRPr="004B6345">
        <w:rPr>
          <w:rFonts w:asciiTheme="majorHAnsi" w:hAnsiTheme="majorHAnsi" w:cstheme="majorHAnsi"/>
          <w:szCs w:val="20"/>
        </w:rPr>
        <w:t xml:space="preserve"> lid van de wet niet toegepast worden.</w:t>
      </w:r>
    </w:p>
    <w:p w14:paraId="75F14FBC" w14:textId="6CB5DB76" w:rsidR="00B579C1" w:rsidRPr="004B6345" w:rsidRDefault="00F8366E" w:rsidP="002300C4">
      <w:pPr>
        <w:pStyle w:val="Lijstalinea"/>
        <w:numPr>
          <w:ilvl w:val="0"/>
          <w:numId w:val="19"/>
        </w:numPr>
        <w:rPr>
          <w:rFonts w:asciiTheme="majorHAnsi" w:hAnsiTheme="majorHAnsi" w:cstheme="majorHAnsi"/>
          <w:szCs w:val="20"/>
        </w:rPr>
      </w:pPr>
      <w:r w:rsidRPr="004B6345">
        <w:rPr>
          <w:rFonts w:asciiTheme="majorHAnsi" w:hAnsiTheme="majorHAnsi" w:cstheme="majorHAnsi"/>
          <w:szCs w:val="20"/>
        </w:rPr>
        <w:t xml:space="preserve">Het college verleent de </w:t>
      </w:r>
      <w:r w:rsidR="00B579C1" w:rsidRPr="004B6345">
        <w:rPr>
          <w:rFonts w:asciiTheme="majorHAnsi" w:hAnsiTheme="majorHAnsi" w:cstheme="majorHAnsi"/>
          <w:szCs w:val="20"/>
        </w:rPr>
        <w:t>eenmalige energietoeslag 202</w:t>
      </w:r>
      <w:r w:rsidR="00373962" w:rsidRPr="004B6345">
        <w:rPr>
          <w:rFonts w:asciiTheme="majorHAnsi" w:hAnsiTheme="majorHAnsi" w:cstheme="majorHAnsi"/>
          <w:szCs w:val="20"/>
        </w:rPr>
        <w:t>3</w:t>
      </w:r>
      <w:r w:rsidR="00B579C1" w:rsidRPr="004B6345">
        <w:rPr>
          <w:rFonts w:asciiTheme="majorHAnsi" w:hAnsiTheme="majorHAnsi" w:cstheme="majorHAnsi"/>
          <w:szCs w:val="20"/>
        </w:rPr>
        <w:t xml:space="preserve"> ambtshalve of op aanvraag. </w:t>
      </w:r>
    </w:p>
    <w:p w14:paraId="458CCDF7" w14:textId="638DBAF5" w:rsidR="00B579C1" w:rsidRPr="004B6345" w:rsidRDefault="00B579C1" w:rsidP="002300C4">
      <w:pPr>
        <w:pStyle w:val="Lijstalinea"/>
        <w:numPr>
          <w:ilvl w:val="0"/>
          <w:numId w:val="19"/>
        </w:numPr>
        <w:rPr>
          <w:rFonts w:asciiTheme="majorHAnsi" w:hAnsiTheme="majorHAnsi" w:cstheme="majorHAnsi"/>
          <w:szCs w:val="20"/>
        </w:rPr>
      </w:pPr>
      <w:r w:rsidRPr="004B6345">
        <w:rPr>
          <w:rFonts w:asciiTheme="majorHAnsi" w:hAnsiTheme="majorHAnsi" w:cstheme="majorHAnsi"/>
          <w:szCs w:val="20"/>
        </w:rPr>
        <w:t xml:space="preserve">Er bestaat geen recht op een eenmalige energietoeslag </w:t>
      </w:r>
      <w:r w:rsidR="004A2F94" w:rsidRPr="004B6345">
        <w:rPr>
          <w:rFonts w:asciiTheme="majorHAnsi" w:hAnsiTheme="majorHAnsi" w:cstheme="majorHAnsi"/>
          <w:szCs w:val="20"/>
        </w:rPr>
        <w:t xml:space="preserve">2023 </w:t>
      </w:r>
      <w:r w:rsidRPr="004B6345">
        <w:rPr>
          <w:rFonts w:asciiTheme="majorHAnsi" w:hAnsiTheme="majorHAnsi" w:cstheme="majorHAnsi"/>
          <w:szCs w:val="20"/>
        </w:rPr>
        <w:t xml:space="preserve">als het huishouden eerder </w:t>
      </w:r>
      <w:r w:rsidR="004A2F94" w:rsidRPr="004B6345">
        <w:rPr>
          <w:rFonts w:asciiTheme="majorHAnsi" w:hAnsiTheme="majorHAnsi" w:cstheme="majorHAnsi"/>
          <w:szCs w:val="20"/>
        </w:rPr>
        <w:t xml:space="preserve">de eenmalige energietoeslag 2023 </w:t>
      </w:r>
      <w:r w:rsidRPr="004B6345">
        <w:rPr>
          <w:rFonts w:asciiTheme="majorHAnsi" w:hAnsiTheme="majorHAnsi" w:cstheme="majorHAnsi"/>
          <w:szCs w:val="20"/>
        </w:rPr>
        <w:t>heeft ontvangen. Dit geldt ongeacht of het huishouden deze toeslag in een andere gemeente heeft ontvangen.</w:t>
      </w:r>
    </w:p>
    <w:p w14:paraId="3104E292" w14:textId="77777777" w:rsidR="004D7062" w:rsidRPr="004B6345" w:rsidRDefault="004D7062" w:rsidP="00F8366E">
      <w:pPr>
        <w:pStyle w:val="OPArtikelTitel"/>
        <w:rPr>
          <w:rFonts w:asciiTheme="majorHAnsi" w:hAnsiTheme="majorHAnsi" w:cstheme="majorHAnsi"/>
          <w:szCs w:val="22"/>
        </w:rPr>
      </w:pPr>
    </w:p>
    <w:p w14:paraId="6807C962" w14:textId="7FBDD798" w:rsidR="00F8366E" w:rsidRPr="004B6345" w:rsidRDefault="00A36900" w:rsidP="00F8366E">
      <w:pPr>
        <w:pStyle w:val="OPArtikelTitel"/>
        <w:rPr>
          <w:rFonts w:asciiTheme="majorHAnsi" w:hAnsiTheme="majorHAnsi" w:cstheme="majorHAnsi"/>
          <w:sz w:val="20"/>
        </w:rPr>
      </w:pPr>
      <w:r w:rsidRPr="004B6345">
        <w:rPr>
          <w:rFonts w:asciiTheme="majorHAnsi" w:hAnsiTheme="majorHAnsi" w:cstheme="majorHAnsi"/>
          <w:sz w:val="20"/>
        </w:rPr>
        <w:t>Artikel 3</w:t>
      </w:r>
      <w:r w:rsidR="00892ED4" w:rsidRPr="004B6345">
        <w:rPr>
          <w:rFonts w:asciiTheme="majorHAnsi" w:hAnsiTheme="majorHAnsi" w:cstheme="majorHAnsi"/>
          <w:sz w:val="20"/>
        </w:rPr>
        <w:t xml:space="preserve"> </w:t>
      </w:r>
      <w:r w:rsidR="00F8366E" w:rsidRPr="004B6345">
        <w:rPr>
          <w:rFonts w:asciiTheme="majorHAnsi" w:hAnsiTheme="majorHAnsi" w:cstheme="majorHAnsi"/>
          <w:sz w:val="20"/>
        </w:rPr>
        <w:t>Doelgroep eenmalige energietoeslag 202</w:t>
      </w:r>
      <w:r w:rsidR="00457DA2" w:rsidRPr="004B6345">
        <w:rPr>
          <w:rFonts w:asciiTheme="majorHAnsi" w:hAnsiTheme="majorHAnsi" w:cstheme="majorHAnsi"/>
          <w:sz w:val="20"/>
        </w:rPr>
        <w:t>3</w:t>
      </w:r>
    </w:p>
    <w:p w14:paraId="085F6DAC" w14:textId="357CF3B5" w:rsidR="0045670A" w:rsidRPr="004B6345" w:rsidRDefault="0045670A" w:rsidP="002300C4">
      <w:pPr>
        <w:pStyle w:val="Lijstalinea"/>
        <w:numPr>
          <w:ilvl w:val="0"/>
          <w:numId w:val="21"/>
        </w:numPr>
        <w:rPr>
          <w:rFonts w:asciiTheme="majorHAnsi" w:hAnsiTheme="majorHAnsi" w:cstheme="majorHAnsi"/>
          <w:szCs w:val="20"/>
        </w:rPr>
      </w:pPr>
      <w:r w:rsidRPr="004B6345">
        <w:rPr>
          <w:rFonts w:asciiTheme="majorHAnsi" w:hAnsiTheme="majorHAnsi" w:cstheme="majorHAnsi"/>
          <w:szCs w:val="20"/>
        </w:rPr>
        <w:t>De eenmalige energietoeslag 202</w:t>
      </w:r>
      <w:r w:rsidR="00457DA2" w:rsidRPr="004B6345">
        <w:rPr>
          <w:rFonts w:asciiTheme="majorHAnsi" w:hAnsiTheme="majorHAnsi" w:cstheme="majorHAnsi"/>
          <w:szCs w:val="20"/>
        </w:rPr>
        <w:t>3</w:t>
      </w:r>
      <w:r w:rsidRPr="004B6345">
        <w:rPr>
          <w:rFonts w:asciiTheme="majorHAnsi" w:hAnsiTheme="majorHAnsi" w:cstheme="majorHAnsi"/>
          <w:szCs w:val="20"/>
        </w:rPr>
        <w:t xml:space="preserve"> bedraagt € </w:t>
      </w:r>
      <w:r w:rsidR="00457DA2" w:rsidRPr="004B6345">
        <w:rPr>
          <w:rFonts w:asciiTheme="majorHAnsi" w:hAnsiTheme="majorHAnsi" w:cstheme="majorHAnsi"/>
          <w:szCs w:val="20"/>
        </w:rPr>
        <w:t>1</w:t>
      </w:r>
      <w:r w:rsidR="0022520B" w:rsidRPr="004B6345">
        <w:rPr>
          <w:rFonts w:asciiTheme="majorHAnsi" w:hAnsiTheme="majorHAnsi" w:cstheme="majorHAnsi"/>
          <w:szCs w:val="20"/>
        </w:rPr>
        <w:t>.</w:t>
      </w:r>
      <w:r w:rsidR="00457DA2" w:rsidRPr="004B6345">
        <w:rPr>
          <w:rFonts w:asciiTheme="majorHAnsi" w:hAnsiTheme="majorHAnsi" w:cstheme="majorHAnsi"/>
          <w:szCs w:val="20"/>
        </w:rPr>
        <w:t xml:space="preserve">300,00 </w:t>
      </w:r>
      <w:r w:rsidRPr="004B6345">
        <w:rPr>
          <w:rFonts w:asciiTheme="majorHAnsi" w:hAnsiTheme="majorHAnsi" w:cstheme="majorHAnsi"/>
          <w:szCs w:val="20"/>
        </w:rPr>
        <w:t>en is bedoeld voor een huishouden met een laag inkomen én woonachtig in een zelfstandige woonruimte.</w:t>
      </w:r>
    </w:p>
    <w:p w14:paraId="4FFF1F66" w14:textId="08FD6C3C" w:rsidR="0045670A" w:rsidRPr="004B6345" w:rsidRDefault="0045670A" w:rsidP="002300C4">
      <w:pPr>
        <w:pStyle w:val="Lijstalinea"/>
        <w:numPr>
          <w:ilvl w:val="0"/>
          <w:numId w:val="21"/>
        </w:numPr>
        <w:rPr>
          <w:rFonts w:asciiTheme="majorHAnsi" w:hAnsiTheme="majorHAnsi" w:cstheme="majorHAnsi"/>
          <w:szCs w:val="20"/>
        </w:rPr>
      </w:pPr>
      <w:r w:rsidRPr="004B6345">
        <w:rPr>
          <w:rFonts w:asciiTheme="majorHAnsi" w:hAnsiTheme="majorHAnsi" w:cstheme="majorHAnsi"/>
          <w:szCs w:val="20"/>
        </w:rPr>
        <w:t>Een huishouden heeft een laag inkomen als gedurende de peilmaand het in aanmerking te nemen inkomen niet hoger is dan 120% van de toepasselijke bijstandsnorm</w:t>
      </w:r>
      <w:r w:rsidR="00DB2085" w:rsidRPr="004B6345">
        <w:rPr>
          <w:rFonts w:asciiTheme="majorHAnsi" w:hAnsiTheme="majorHAnsi" w:cstheme="majorHAnsi"/>
          <w:szCs w:val="20"/>
        </w:rPr>
        <w:t xml:space="preserve"> exclusief vakantiegeld. </w:t>
      </w:r>
    </w:p>
    <w:p w14:paraId="6B57A051" w14:textId="77777777" w:rsidR="00CD6B42" w:rsidRPr="004B6345" w:rsidRDefault="00CD6B42" w:rsidP="002300C4">
      <w:pPr>
        <w:pStyle w:val="Lijstalinea"/>
        <w:numPr>
          <w:ilvl w:val="0"/>
          <w:numId w:val="21"/>
        </w:numPr>
        <w:rPr>
          <w:rFonts w:asciiTheme="majorHAnsi" w:hAnsiTheme="majorHAnsi" w:cstheme="majorHAnsi"/>
          <w:szCs w:val="20"/>
        </w:rPr>
      </w:pPr>
      <w:r w:rsidRPr="004B6345">
        <w:rPr>
          <w:rFonts w:asciiTheme="majorHAnsi" w:hAnsiTheme="majorHAnsi" w:cstheme="majorHAnsi"/>
          <w:bCs/>
          <w:szCs w:val="20"/>
        </w:rPr>
        <w:t>Per huishouden verleent het college maximaal één energietoeslag.</w:t>
      </w:r>
    </w:p>
    <w:p w14:paraId="4EE021AB" w14:textId="753A28BB" w:rsidR="00CD6B42" w:rsidRPr="004B6345" w:rsidRDefault="00CD6B42" w:rsidP="002300C4">
      <w:pPr>
        <w:pStyle w:val="Lijstalinea"/>
        <w:numPr>
          <w:ilvl w:val="0"/>
          <w:numId w:val="21"/>
        </w:numPr>
        <w:rPr>
          <w:rFonts w:asciiTheme="majorHAnsi" w:hAnsiTheme="majorHAnsi" w:cstheme="majorHAnsi"/>
          <w:szCs w:val="20"/>
        </w:rPr>
      </w:pPr>
      <w:r w:rsidRPr="004B6345">
        <w:rPr>
          <w:rFonts w:asciiTheme="majorHAnsi" w:hAnsiTheme="majorHAnsi" w:cstheme="majorHAnsi"/>
          <w:bCs/>
          <w:szCs w:val="20"/>
        </w:rPr>
        <w:t>Tot een huishouden worden niet gerekend in een inrichting verblijvende personen die in aanmerking komen voor de zak- en kleedgeldnorm zoals bepaald in artikel 23 van de wet</w:t>
      </w:r>
      <w:r w:rsidR="006756D6" w:rsidRPr="004B6345">
        <w:rPr>
          <w:rFonts w:asciiTheme="majorHAnsi" w:hAnsiTheme="majorHAnsi" w:cstheme="majorHAnsi"/>
          <w:bCs/>
          <w:szCs w:val="20"/>
        </w:rPr>
        <w:t xml:space="preserve"> en indien</w:t>
      </w:r>
      <w:r w:rsidR="006870D8" w:rsidRPr="004B6345">
        <w:rPr>
          <w:rFonts w:asciiTheme="majorHAnsi" w:hAnsiTheme="majorHAnsi" w:cstheme="majorHAnsi"/>
          <w:bCs/>
          <w:szCs w:val="20"/>
        </w:rPr>
        <w:t xml:space="preserve"> </w:t>
      </w:r>
      <w:r w:rsidR="006756D6" w:rsidRPr="004B6345">
        <w:rPr>
          <w:rFonts w:asciiTheme="majorHAnsi" w:hAnsiTheme="majorHAnsi" w:cstheme="majorHAnsi"/>
          <w:bCs/>
          <w:szCs w:val="20"/>
        </w:rPr>
        <w:t>de instelling voorziet in energiekosten en deze niet worden doorberekend aan de bewoner.</w:t>
      </w:r>
      <w:r w:rsidR="00CD74FF" w:rsidRPr="004B6345">
        <w:rPr>
          <w:rFonts w:asciiTheme="majorHAnsi" w:hAnsiTheme="majorHAnsi" w:cstheme="majorHAnsi"/>
          <w:bCs/>
          <w:szCs w:val="20"/>
        </w:rPr>
        <w:t xml:space="preserve"> </w:t>
      </w:r>
    </w:p>
    <w:p w14:paraId="76719164" w14:textId="5D8274A1" w:rsidR="007A45E6" w:rsidRPr="004B6345" w:rsidRDefault="007A45E6" w:rsidP="002300C4">
      <w:pPr>
        <w:pStyle w:val="Lijstalinea"/>
        <w:numPr>
          <w:ilvl w:val="0"/>
          <w:numId w:val="21"/>
        </w:numPr>
        <w:rPr>
          <w:rFonts w:asciiTheme="majorHAnsi" w:hAnsiTheme="majorHAnsi" w:cstheme="majorHAnsi"/>
          <w:szCs w:val="20"/>
        </w:rPr>
      </w:pPr>
      <w:r w:rsidRPr="004B6345">
        <w:rPr>
          <w:rFonts w:asciiTheme="majorHAnsi" w:hAnsiTheme="majorHAnsi" w:cstheme="majorHAnsi"/>
          <w:bCs/>
          <w:szCs w:val="20"/>
        </w:rPr>
        <w:t xml:space="preserve">Overeenkomstig artikel 35, lid 5 van de wet worden </w:t>
      </w:r>
      <w:r w:rsidR="00F923B4" w:rsidRPr="004B6345">
        <w:rPr>
          <w:rFonts w:asciiTheme="majorHAnsi" w:hAnsiTheme="majorHAnsi" w:cstheme="majorHAnsi"/>
          <w:bCs/>
          <w:szCs w:val="20"/>
        </w:rPr>
        <w:t>niet tot een huishouden gerekend</w:t>
      </w:r>
      <w:r w:rsidR="00107B97" w:rsidRPr="004B6345">
        <w:rPr>
          <w:rFonts w:asciiTheme="majorHAnsi" w:hAnsiTheme="majorHAnsi" w:cstheme="majorHAnsi"/>
          <w:bCs/>
          <w:szCs w:val="20"/>
        </w:rPr>
        <w:t xml:space="preserve"> degene die</w:t>
      </w:r>
      <w:r w:rsidR="00F923B4" w:rsidRPr="004B6345">
        <w:rPr>
          <w:rFonts w:asciiTheme="majorHAnsi" w:hAnsiTheme="majorHAnsi" w:cstheme="majorHAnsi"/>
          <w:bCs/>
          <w:szCs w:val="20"/>
        </w:rPr>
        <w:t>:</w:t>
      </w:r>
    </w:p>
    <w:p w14:paraId="714796C3" w14:textId="276CC185" w:rsidR="00BE2C8F" w:rsidRPr="004B6345" w:rsidRDefault="00BE2C8F" w:rsidP="00BE2C8F">
      <w:pPr>
        <w:pStyle w:val="Lijstalinea"/>
        <w:numPr>
          <w:ilvl w:val="0"/>
          <w:numId w:val="30"/>
        </w:numPr>
        <w:rPr>
          <w:rFonts w:asciiTheme="majorHAnsi" w:hAnsiTheme="majorHAnsi" w:cstheme="majorHAnsi"/>
          <w:szCs w:val="20"/>
        </w:rPr>
      </w:pPr>
      <w:r w:rsidRPr="004B6345">
        <w:rPr>
          <w:rFonts w:asciiTheme="majorHAnsi" w:hAnsiTheme="majorHAnsi" w:cstheme="majorHAnsi"/>
          <w:szCs w:val="20"/>
        </w:rPr>
        <w:t xml:space="preserve">18, 19 of 20 jaar is; </w:t>
      </w:r>
    </w:p>
    <w:p w14:paraId="0F27BCC1" w14:textId="77777777" w:rsidR="00107B97" w:rsidRPr="004B6345" w:rsidRDefault="00BE2C8F" w:rsidP="00BE2C8F">
      <w:pPr>
        <w:pStyle w:val="Lijstalinea"/>
        <w:numPr>
          <w:ilvl w:val="0"/>
          <w:numId w:val="30"/>
        </w:numPr>
        <w:rPr>
          <w:rFonts w:asciiTheme="majorHAnsi" w:hAnsiTheme="majorHAnsi" w:cstheme="majorHAnsi"/>
          <w:szCs w:val="20"/>
        </w:rPr>
      </w:pPr>
      <w:r w:rsidRPr="004B6345">
        <w:rPr>
          <w:rFonts w:asciiTheme="majorHAnsi" w:hAnsiTheme="majorHAnsi" w:cstheme="majorHAnsi"/>
          <w:szCs w:val="20"/>
        </w:rPr>
        <w:t xml:space="preserve">in aanmerking komt voor studiefinanciering als bedoeld in artikel 3.1, eerste of tweede lid, van de Wet studiefinanciering 2000; of </w:t>
      </w:r>
    </w:p>
    <w:p w14:paraId="6721059B" w14:textId="77777777" w:rsidR="00AB0D26" w:rsidRPr="004B6345" w:rsidRDefault="00BE2C8F" w:rsidP="00AB0D26">
      <w:pPr>
        <w:pStyle w:val="Lijstalinea"/>
        <w:numPr>
          <w:ilvl w:val="0"/>
          <w:numId w:val="30"/>
        </w:numPr>
        <w:rPr>
          <w:rFonts w:asciiTheme="majorHAnsi" w:hAnsiTheme="majorHAnsi" w:cstheme="majorHAnsi"/>
          <w:szCs w:val="20"/>
        </w:rPr>
      </w:pPr>
      <w:r w:rsidRPr="004B6345">
        <w:rPr>
          <w:rFonts w:asciiTheme="majorHAnsi" w:hAnsiTheme="majorHAnsi" w:cstheme="majorHAnsi"/>
          <w:szCs w:val="20"/>
        </w:rPr>
        <w:t xml:space="preserve">is ingeschreven als ingezetene met enkel een briefadres in de basisregistratie personen. </w:t>
      </w:r>
    </w:p>
    <w:p w14:paraId="76B5D4C1" w14:textId="0982F9A6" w:rsidR="00F91D4E" w:rsidRPr="004B6345" w:rsidRDefault="0045670A" w:rsidP="00870E4C">
      <w:pPr>
        <w:spacing w:after="0" w:line="240" w:lineRule="auto"/>
        <w:rPr>
          <w:rFonts w:asciiTheme="majorHAnsi" w:eastAsia="Calibri" w:hAnsiTheme="majorHAnsi" w:cstheme="majorHAnsi"/>
          <w:b/>
        </w:rPr>
      </w:pPr>
      <w:r w:rsidRPr="004B6345">
        <w:rPr>
          <w:rFonts w:asciiTheme="majorHAnsi" w:hAnsiTheme="majorHAnsi" w:cstheme="majorHAnsi"/>
          <w:b/>
          <w:bCs/>
        </w:rPr>
        <w:t xml:space="preserve">Artikel </w:t>
      </w:r>
      <w:r w:rsidR="00F740C6" w:rsidRPr="004B6345">
        <w:rPr>
          <w:rFonts w:asciiTheme="majorHAnsi" w:hAnsiTheme="majorHAnsi" w:cstheme="majorHAnsi"/>
          <w:b/>
          <w:bCs/>
        </w:rPr>
        <w:t>4</w:t>
      </w:r>
      <w:r w:rsidR="00FB2634" w:rsidRPr="004B6345">
        <w:rPr>
          <w:rFonts w:asciiTheme="majorHAnsi" w:hAnsiTheme="majorHAnsi" w:cstheme="majorHAnsi"/>
          <w:b/>
          <w:bCs/>
        </w:rPr>
        <w:t xml:space="preserve"> Ambtshalve</w:t>
      </w:r>
      <w:r w:rsidR="00952478" w:rsidRPr="004B6345">
        <w:rPr>
          <w:rFonts w:asciiTheme="majorHAnsi" w:hAnsiTheme="majorHAnsi" w:cstheme="majorHAnsi"/>
          <w:b/>
          <w:bCs/>
        </w:rPr>
        <w:t xml:space="preserve"> toekenning</w:t>
      </w:r>
    </w:p>
    <w:p w14:paraId="5C9DA1DD" w14:textId="7E171605" w:rsidR="00BE14A6" w:rsidRPr="005B061D" w:rsidRDefault="00A81627" w:rsidP="005B061D">
      <w:pPr>
        <w:spacing w:after="0" w:line="240" w:lineRule="auto"/>
        <w:rPr>
          <w:rFonts w:asciiTheme="majorHAnsi" w:hAnsiTheme="majorHAnsi" w:cstheme="majorHAnsi"/>
        </w:rPr>
      </w:pPr>
      <w:r w:rsidRPr="00A81627">
        <w:rPr>
          <w:rFonts w:asciiTheme="majorHAnsi" w:hAnsiTheme="majorHAnsi" w:cstheme="majorHAnsi"/>
          <w:bCs/>
        </w:rPr>
        <w:t>Huishoudens die de eenmalige energietoeslag 2022 hebben ontvangen en waarbij er niet iets is veranderd wat van invloed kan zijn op het recht op de eenmalige energietoeslag 2023, krijgen de eenmalige energietoeslag 2023 ambtshalve toekend.</w:t>
      </w:r>
    </w:p>
    <w:p w14:paraId="3816614F" w14:textId="77777777" w:rsidR="0050489D" w:rsidRDefault="0050489D" w:rsidP="00445A88">
      <w:pPr>
        <w:spacing w:after="0" w:line="240" w:lineRule="auto"/>
        <w:rPr>
          <w:rFonts w:asciiTheme="majorHAnsi" w:hAnsiTheme="majorHAnsi" w:cstheme="majorHAnsi"/>
          <w:b/>
          <w:bCs/>
        </w:rPr>
      </w:pPr>
    </w:p>
    <w:p w14:paraId="1502C607" w14:textId="44096938" w:rsidR="003C1EB7" w:rsidRPr="004B6345" w:rsidRDefault="003C1EB7" w:rsidP="00445A88">
      <w:pPr>
        <w:spacing w:after="0" w:line="240" w:lineRule="auto"/>
        <w:rPr>
          <w:rFonts w:asciiTheme="majorHAnsi" w:hAnsiTheme="majorHAnsi" w:cstheme="majorHAnsi"/>
          <w:b/>
          <w:bCs/>
        </w:rPr>
      </w:pPr>
      <w:r w:rsidRPr="004B6345">
        <w:rPr>
          <w:rFonts w:asciiTheme="majorHAnsi" w:hAnsiTheme="majorHAnsi" w:cstheme="majorHAnsi"/>
          <w:b/>
          <w:bCs/>
        </w:rPr>
        <w:lastRenderedPageBreak/>
        <w:t xml:space="preserve">Artikel </w:t>
      </w:r>
      <w:r w:rsidR="00F740C6" w:rsidRPr="004B6345">
        <w:rPr>
          <w:rFonts w:asciiTheme="majorHAnsi" w:hAnsiTheme="majorHAnsi" w:cstheme="majorHAnsi"/>
          <w:b/>
          <w:bCs/>
        </w:rPr>
        <w:t>5</w:t>
      </w:r>
      <w:r w:rsidR="00FB2634" w:rsidRPr="004B6345">
        <w:rPr>
          <w:rFonts w:asciiTheme="majorHAnsi" w:hAnsiTheme="majorHAnsi" w:cstheme="majorHAnsi"/>
          <w:b/>
          <w:bCs/>
        </w:rPr>
        <w:t xml:space="preserve"> Aanvraag</w:t>
      </w:r>
    </w:p>
    <w:p w14:paraId="49DEF9EC" w14:textId="2AD29323" w:rsidR="003F3BD2" w:rsidRPr="003F3BD2" w:rsidRDefault="003F3BD2" w:rsidP="003F3BD2">
      <w:pPr>
        <w:pStyle w:val="Lijstalinea"/>
        <w:numPr>
          <w:ilvl w:val="0"/>
          <w:numId w:val="22"/>
        </w:numPr>
        <w:rPr>
          <w:rFonts w:asciiTheme="majorHAnsi" w:hAnsiTheme="majorHAnsi" w:cstheme="majorHAnsi"/>
          <w:bCs/>
          <w:lang w:eastAsia="nl-NL"/>
        </w:rPr>
      </w:pPr>
      <w:r w:rsidRPr="003F3BD2">
        <w:rPr>
          <w:rFonts w:asciiTheme="majorHAnsi" w:hAnsiTheme="majorHAnsi" w:cstheme="majorHAnsi"/>
          <w:bCs/>
          <w:lang w:eastAsia="nl-NL"/>
        </w:rPr>
        <w:t xml:space="preserve">Huishoudens die de eenmalige energietoeslag 2023 niet ambtshalve krijgen toegekend kunnen de toeslag aanvragen. De peilmaand is de maand voorafgaand aan de aanvraag. Indien </w:t>
      </w:r>
      <w:r w:rsidR="00264764">
        <w:rPr>
          <w:rFonts w:asciiTheme="majorHAnsi" w:hAnsiTheme="majorHAnsi" w:cstheme="majorHAnsi"/>
          <w:bCs/>
          <w:lang w:eastAsia="nl-NL"/>
        </w:rPr>
        <w:t xml:space="preserve">de aanvraagdatum in 2024 ligt is de peilmaand november 2023. </w:t>
      </w:r>
      <w:r w:rsidRPr="003F3BD2">
        <w:rPr>
          <w:rFonts w:asciiTheme="majorHAnsi" w:hAnsiTheme="majorHAnsi" w:cstheme="majorHAnsi"/>
          <w:bCs/>
          <w:lang w:eastAsia="nl-NL"/>
        </w:rPr>
        <w:t xml:space="preserve">  </w:t>
      </w:r>
    </w:p>
    <w:p w14:paraId="224DC0DE" w14:textId="5A08231D" w:rsidR="003C1EB7" w:rsidRPr="004B6345" w:rsidRDefault="003F3BD2" w:rsidP="002300C4">
      <w:pPr>
        <w:pStyle w:val="Lijstalinea"/>
        <w:numPr>
          <w:ilvl w:val="0"/>
          <w:numId w:val="22"/>
        </w:numPr>
        <w:rPr>
          <w:rFonts w:asciiTheme="majorHAnsi" w:hAnsiTheme="majorHAnsi" w:cstheme="majorHAnsi"/>
          <w:bCs/>
          <w:lang w:eastAsia="nl-NL"/>
        </w:rPr>
      </w:pPr>
      <w:r>
        <w:rPr>
          <w:rFonts w:asciiTheme="majorHAnsi" w:hAnsiTheme="majorHAnsi" w:cstheme="majorHAnsi"/>
          <w:bCs/>
          <w:lang w:eastAsia="nl-NL"/>
        </w:rPr>
        <w:t xml:space="preserve">Een aanvraag wordt ingediend </w:t>
      </w:r>
      <w:r w:rsidR="00E4013E">
        <w:rPr>
          <w:rFonts w:asciiTheme="majorHAnsi" w:hAnsiTheme="majorHAnsi" w:cstheme="majorHAnsi"/>
          <w:bCs/>
          <w:lang w:eastAsia="nl-NL"/>
        </w:rPr>
        <w:t xml:space="preserve">bij het college </w:t>
      </w:r>
      <w:r w:rsidR="003C1EB7" w:rsidRPr="004B6345">
        <w:rPr>
          <w:rFonts w:asciiTheme="majorHAnsi" w:hAnsiTheme="majorHAnsi" w:cstheme="majorHAnsi"/>
          <w:bCs/>
          <w:lang w:eastAsia="nl-NL"/>
        </w:rPr>
        <w:t xml:space="preserve">met gebruikmaking van het </w:t>
      </w:r>
      <w:r w:rsidR="00FB2634" w:rsidRPr="004B6345">
        <w:rPr>
          <w:rFonts w:asciiTheme="majorHAnsi" w:hAnsiTheme="majorHAnsi" w:cstheme="majorHAnsi"/>
          <w:bCs/>
          <w:lang w:eastAsia="nl-NL"/>
        </w:rPr>
        <w:t xml:space="preserve">daartoe opgestelde </w:t>
      </w:r>
      <w:r w:rsidR="003C1EB7" w:rsidRPr="004B6345">
        <w:rPr>
          <w:rFonts w:asciiTheme="majorHAnsi" w:hAnsiTheme="majorHAnsi" w:cstheme="majorHAnsi"/>
          <w:bCs/>
          <w:lang w:eastAsia="nl-NL"/>
        </w:rPr>
        <w:t>aanvraagformulie</w:t>
      </w:r>
      <w:r w:rsidR="00FB2634" w:rsidRPr="004B6345">
        <w:rPr>
          <w:rFonts w:asciiTheme="majorHAnsi" w:hAnsiTheme="majorHAnsi" w:cstheme="majorHAnsi"/>
          <w:bCs/>
          <w:lang w:eastAsia="nl-NL"/>
        </w:rPr>
        <w:t xml:space="preserve">r. </w:t>
      </w:r>
    </w:p>
    <w:p w14:paraId="31CC0BE8" w14:textId="14CDE792" w:rsidR="002C7233" w:rsidRPr="004B6345" w:rsidRDefault="003C1EB7" w:rsidP="002300C4">
      <w:pPr>
        <w:pStyle w:val="Lijstalinea"/>
        <w:numPr>
          <w:ilvl w:val="0"/>
          <w:numId w:val="22"/>
        </w:numPr>
        <w:rPr>
          <w:rFonts w:asciiTheme="majorHAnsi" w:hAnsiTheme="majorHAnsi" w:cstheme="majorHAnsi"/>
          <w:bCs/>
          <w:lang w:eastAsia="nl-NL"/>
        </w:rPr>
      </w:pPr>
      <w:r w:rsidRPr="004B6345">
        <w:rPr>
          <w:rFonts w:asciiTheme="majorHAnsi" w:hAnsiTheme="majorHAnsi" w:cstheme="majorHAnsi"/>
          <w:bCs/>
          <w:lang w:eastAsia="nl-NL"/>
        </w:rPr>
        <w:t>De aanvraag voor de eenmalige energietoeslag 202</w:t>
      </w:r>
      <w:r w:rsidR="00372EA9" w:rsidRPr="004B6345">
        <w:rPr>
          <w:rFonts w:asciiTheme="majorHAnsi" w:hAnsiTheme="majorHAnsi" w:cstheme="majorHAnsi"/>
          <w:bCs/>
          <w:lang w:eastAsia="nl-NL"/>
        </w:rPr>
        <w:t>3</w:t>
      </w:r>
      <w:r w:rsidRPr="004B6345">
        <w:rPr>
          <w:rFonts w:asciiTheme="majorHAnsi" w:hAnsiTheme="majorHAnsi" w:cstheme="majorHAnsi"/>
          <w:bCs/>
          <w:lang w:eastAsia="nl-NL"/>
        </w:rPr>
        <w:t xml:space="preserve"> wordt </w:t>
      </w:r>
      <w:r w:rsidR="002C7233" w:rsidRPr="004B6345">
        <w:rPr>
          <w:rFonts w:asciiTheme="majorHAnsi" w:hAnsiTheme="majorHAnsi" w:cstheme="majorHAnsi"/>
          <w:bCs/>
          <w:lang w:eastAsia="nl-NL"/>
        </w:rPr>
        <w:t xml:space="preserve">schriftelijk of </w:t>
      </w:r>
      <w:r w:rsidRPr="004B6345">
        <w:rPr>
          <w:rFonts w:asciiTheme="majorHAnsi" w:hAnsiTheme="majorHAnsi" w:cstheme="majorHAnsi"/>
          <w:bCs/>
          <w:lang w:eastAsia="nl-NL"/>
        </w:rPr>
        <w:t xml:space="preserve">digitaal </w:t>
      </w:r>
      <w:r w:rsidR="000C2E6C" w:rsidRPr="004B6345">
        <w:rPr>
          <w:rFonts w:asciiTheme="majorHAnsi" w:hAnsiTheme="majorHAnsi" w:cstheme="majorHAnsi"/>
          <w:bCs/>
          <w:lang w:eastAsia="nl-NL"/>
        </w:rPr>
        <w:t xml:space="preserve">met </w:t>
      </w:r>
      <w:proofErr w:type="spellStart"/>
      <w:r w:rsidR="000C2E6C" w:rsidRPr="004B6345">
        <w:rPr>
          <w:rFonts w:asciiTheme="majorHAnsi" w:hAnsiTheme="majorHAnsi" w:cstheme="majorHAnsi"/>
          <w:bCs/>
          <w:lang w:eastAsia="nl-NL"/>
        </w:rPr>
        <w:t>DigiD</w:t>
      </w:r>
      <w:proofErr w:type="spellEnd"/>
      <w:r w:rsidR="000C2E6C" w:rsidRPr="004B6345">
        <w:rPr>
          <w:rFonts w:asciiTheme="majorHAnsi" w:hAnsiTheme="majorHAnsi" w:cstheme="majorHAnsi"/>
          <w:bCs/>
          <w:lang w:eastAsia="nl-NL"/>
        </w:rPr>
        <w:t xml:space="preserve"> met het formulier dat is te vinden op </w:t>
      </w:r>
      <w:hyperlink r:id="rId10" w:history="1">
        <w:r w:rsidRPr="004B6345">
          <w:rPr>
            <w:rStyle w:val="Hyperlink"/>
            <w:rFonts w:asciiTheme="majorHAnsi" w:hAnsiTheme="majorHAnsi" w:cstheme="majorHAnsi"/>
            <w:bCs/>
            <w:lang w:eastAsia="nl-NL"/>
          </w:rPr>
          <w:t>www.twenterand.nl</w:t>
        </w:r>
      </w:hyperlink>
      <w:r w:rsidR="00FB2634" w:rsidRPr="004B6345">
        <w:rPr>
          <w:rFonts w:asciiTheme="majorHAnsi" w:hAnsiTheme="majorHAnsi" w:cstheme="majorHAnsi"/>
          <w:bCs/>
          <w:lang w:eastAsia="nl-NL"/>
        </w:rPr>
        <w:t xml:space="preserve"> ingediend. </w:t>
      </w:r>
      <w:r w:rsidRPr="004B6345">
        <w:rPr>
          <w:rFonts w:asciiTheme="majorHAnsi" w:hAnsiTheme="majorHAnsi" w:cstheme="majorHAnsi"/>
          <w:bCs/>
          <w:lang w:eastAsia="nl-NL"/>
        </w:rPr>
        <w:t xml:space="preserve"> </w:t>
      </w:r>
    </w:p>
    <w:p w14:paraId="6643340F" w14:textId="158E7E3B" w:rsidR="003C1EB7" w:rsidRPr="004B6345" w:rsidRDefault="003C1EB7" w:rsidP="002300C4">
      <w:pPr>
        <w:pStyle w:val="Lijstalinea"/>
        <w:numPr>
          <w:ilvl w:val="0"/>
          <w:numId w:val="22"/>
        </w:numPr>
        <w:rPr>
          <w:rFonts w:asciiTheme="majorHAnsi" w:hAnsiTheme="majorHAnsi" w:cstheme="majorHAnsi"/>
          <w:bCs/>
          <w:lang w:eastAsia="nl-NL"/>
        </w:rPr>
      </w:pPr>
      <w:r w:rsidRPr="004B6345">
        <w:rPr>
          <w:rFonts w:asciiTheme="majorHAnsi" w:hAnsiTheme="majorHAnsi" w:cstheme="majorHAnsi"/>
          <w:bCs/>
          <w:lang w:eastAsia="nl-NL"/>
        </w:rPr>
        <w:t>Een aanvraag voor de eenmalige energietoeslag 202</w:t>
      </w:r>
      <w:r w:rsidR="009D5FED" w:rsidRPr="004B6345">
        <w:rPr>
          <w:rFonts w:asciiTheme="majorHAnsi" w:hAnsiTheme="majorHAnsi" w:cstheme="majorHAnsi"/>
          <w:bCs/>
          <w:lang w:eastAsia="nl-NL"/>
        </w:rPr>
        <w:t>3</w:t>
      </w:r>
      <w:r w:rsidRPr="004B6345">
        <w:rPr>
          <w:rFonts w:asciiTheme="majorHAnsi" w:hAnsiTheme="majorHAnsi" w:cstheme="majorHAnsi"/>
          <w:bCs/>
          <w:lang w:eastAsia="nl-NL"/>
        </w:rPr>
        <w:t xml:space="preserve"> kan worden ingediend tot 1</w:t>
      </w:r>
      <w:r w:rsidR="00EF7A00" w:rsidRPr="004B6345">
        <w:rPr>
          <w:rFonts w:asciiTheme="majorHAnsi" w:hAnsiTheme="majorHAnsi" w:cstheme="majorHAnsi"/>
          <w:bCs/>
          <w:lang w:eastAsia="nl-NL"/>
        </w:rPr>
        <w:t> </w:t>
      </w:r>
      <w:r w:rsidR="00363166" w:rsidRPr="004B6345">
        <w:rPr>
          <w:rFonts w:asciiTheme="majorHAnsi" w:hAnsiTheme="majorHAnsi" w:cstheme="majorHAnsi"/>
          <w:bCs/>
          <w:lang w:eastAsia="nl-NL"/>
        </w:rPr>
        <w:t xml:space="preserve">juni </w:t>
      </w:r>
      <w:r w:rsidR="00F259D1" w:rsidRPr="004B6345">
        <w:rPr>
          <w:rFonts w:asciiTheme="majorHAnsi" w:hAnsiTheme="majorHAnsi" w:cstheme="majorHAnsi"/>
          <w:bCs/>
          <w:lang w:eastAsia="nl-NL"/>
        </w:rPr>
        <w:t>2024</w:t>
      </w:r>
      <w:r w:rsidRPr="004B6345">
        <w:rPr>
          <w:rFonts w:asciiTheme="majorHAnsi" w:hAnsiTheme="majorHAnsi" w:cstheme="majorHAnsi"/>
          <w:bCs/>
          <w:lang w:eastAsia="nl-NL"/>
        </w:rPr>
        <w:t>.</w:t>
      </w:r>
    </w:p>
    <w:p w14:paraId="103567C6" w14:textId="37823B4E" w:rsidR="00F702B7" w:rsidRPr="004B6345" w:rsidRDefault="00F702B7" w:rsidP="002300C4">
      <w:pPr>
        <w:pStyle w:val="Lijstalinea"/>
        <w:numPr>
          <w:ilvl w:val="0"/>
          <w:numId w:val="22"/>
        </w:numPr>
        <w:rPr>
          <w:rFonts w:asciiTheme="majorHAnsi" w:hAnsiTheme="majorHAnsi" w:cstheme="majorHAnsi"/>
          <w:bCs/>
          <w:lang w:eastAsia="nl-NL"/>
        </w:rPr>
      </w:pPr>
      <w:r w:rsidRPr="004B6345">
        <w:rPr>
          <w:rFonts w:asciiTheme="majorHAnsi" w:hAnsiTheme="majorHAnsi" w:cstheme="majorHAnsi"/>
          <w:bCs/>
          <w:lang w:eastAsia="nl-NL"/>
        </w:rPr>
        <w:t xml:space="preserve">Het college verstrekt de eenmalige energietoeslag 2023 </w:t>
      </w:r>
      <w:r w:rsidR="007E07F8" w:rsidRPr="004B6345">
        <w:rPr>
          <w:rFonts w:asciiTheme="majorHAnsi" w:hAnsiTheme="majorHAnsi" w:cstheme="majorHAnsi"/>
          <w:bCs/>
          <w:lang w:eastAsia="nl-NL"/>
        </w:rPr>
        <w:t xml:space="preserve">overeenkomstig artikel 35, </w:t>
      </w:r>
      <w:r w:rsidR="006B0C9A" w:rsidRPr="004B6345">
        <w:rPr>
          <w:rFonts w:asciiTheme="majorHAnsi" w:hAnsiTheme="majorHAnsi" w:cstheme="majorHAnsi"/>
          <w:bCs/>
          <w:lang w:eastAsia="nl-NL"/>
        </w:rPr>
        <w:t>lid 4</w:t>
      </w:r>
      <w:r w:rsidR="004B7693" w:rsidRPr="004B6345">
        <w:rPr>
          <w:rFonts w:asciiTheme="majorHAnsi" w:hAnsiTheme="majorHAnsi" w:cstheme="majorHAnsi"/>
          <w:bCs/>
          <w:lang w:eastAsia="nl-NL"/>
        </w:rPr>
        <w:t>,</w:t>
      </w:r>
      <w:r w:rsidR="006B0C9A" w:rsidRPr="004B6345">
        <w:rPr>
          <w:rFonts w:asciiTheme="majorHAnsi" w:hAnsiTheme="majorHAnsi" w:cstheme="majorHAnsi"/>
          <w:bCs/>
          <w:lang w:eastAsia="nl-NL"/>
        </w:rPr>
        <w:t xml:space="preserve"> onderdeel b, van de wet tot en met 31 augustus 2024.</w:t>
      </w:r>
    </w:p>
    <w:p w14:paraId="33A5D48D" w14:textId="77777777" w:rsidR="00226601" w:rsidRPr="004B6345" w:rsidRDefault="00226601" w:rsidP="00226601">
      <w:pPr>
        <w:pStyle w:val="Lijstalinea"/>
        <w:rPr>
          <w:rFonts w:asciiTheme="majorHAnsi" w:hAnsiTheme="majorHAnsi" w:cstheme="majorHAnsi"/>
          <w:bCs/>
          <w:lang w:eastAsia="nl-NL"/>
        </w:rPr>
      </w:pPr>
    </w:p>
    <w:p w14:paraId="58E571FD" w14:textId="5AA5EA9C" w:rsidR="00A5176C" w:rsidRPr="004B6345" w:rsidRDefault="00741DC2" w:rsidP="00BF1E57">
      <w:pPr>
        <w:spacing w:after="0"/>
        <w:rPr>
          <w:rFonts w:asciiTheme="majorHAnsi" w:hAnsiTheme="majorHAnsi" w:cstheme="majorHAnsi"/>
          <w:lang w:eastAsia="nl-NL"/>
        </w:rPr>
      </w:pPr>
      <w:r w:rsidRPr="004B6345">
        <w:rPr>
          <w:rFonts w:asciiTheme="majorHAnsi" w:hAnsiTheme="majorHAnsi" w:cstheme="majorHAnsi"/>
          <w:b/>
          <w:bCs/>
          <w:lang w:eastAsia="nl-NL"/>
        </w:rPr>
        <w:t xml:space="preserve">Artikel </w:t>
      </w:r>
      <w:r w:rsidR="008A146C" w:rsidRPr="004B6345">
        <w:rPr>
          <w:rFonts w:asciiTheme="majorHAnsi" w:hAnsiTheme="majorHAnsi" w:cstheme="majorHAnsi"/>
          <w:b/>
          <w:bCs/>
          <w:lang w:eastAsia="nl-NL"/>
        </w:rPr>
        <w:t>6</w:t>
      </w:r>
      <w:r w:rsidRPr="004B6345">
        <w:rPr>
          <w:rFonts w:asciiTheme="majorHAnsi" w:hAnsiTheme="majorHAnsi" w:cstheme="majorHAnsi"/>
          <w:b/>
          <w:bCs/>
          <w:lang w:eastAsia="nl-NL"/>
        </w:rPr>
        <w:t xml:space="preserve"> </w:t>
      </w:r>
      <w:r w:rsidR="008A146C" w:rsidRPr="004B6345">
        <w:rPr>
          <w:rFonts w:asciiTheme="majorHAnsi" w:hAnsiTheme="majorHAnsi" w:cstheme="majorHAnsi"/>
          <w:b/>
          <w:bCs/>
          <w:lang w:eastAsia="nl-NL"/>
        </w:rPr>
        <w:t>A</w:t>
      </w:r>
      <w:r w:rsidR="003027FF" w:rsidRPr="004B6345">
        <w:rPr>
          <w:rFonts w:asciiTheme="majorHAnsi" w:hAnsiTheme="majorHAnsi" w:cstheme="majorHAnsi"/>
          <w:b/>
          <w:bCs/>
          <w:lang w:eastAsia="nl-NL"/>
        </w:rPr>
        <w:t>fweging</w:t>
      </w:r>
    </w:p>
    <w:p w14:paraId="15CDF2EC" w14:textId="1D7DD6C5" w:rsidR="00BF1E57" w:rsidRPr="004B6345" w:rsidRDefault="00B11958" w:rsidP="00011A80">
      <w:pPr>
        <w:pStyle w:val="Lijstalinea"/>
        <w:numPr>
          <w:ilvl w:val="0"/>
          <w:numId w:val="27"/>
        </w:numPr>
        <w:spacing w:after="0"/>
        <w:rPr>
          <w:rFonts w:asciiTheme="majorHAnsi" w:hAnsiTheme="majorHAnsi" w:cstheme="majorHAnsi"/>
          <w:lang w:eastAsia="nl-NL"/>
        </w:rPr>
      </w:pPr>
      <w:r w:rsidRPr="004B6345">
        <w:rPr>
          <w:rFonts w:asciiTheme="majorHAnsi" w:hAnsiTheme="majorHAnsi" w:cstheme="majorHAnsi"/>
          <w:lang w:eastAsia="nl-NL"/>
        </w:rPr>
        <w:t xml:space="preserve">De </w:t>
      </w:r>
      <w:r w:rsidR="00980273" w:rsidRPr="004B6345">
        <w:rPr>
          <w:rFonts w:asciiTheme="majorHAnsi" w:hAnsiTheme="majorHAnsi" w:cstheme="majorHAnsi"/>
          <w:lang w:eastAsia="nl-NL"/>
        </w:rPr>
        <w:t>beoordeling of er recht is op</w:t>
      </w:r>
      <w:r w:rsidRPr="004B6345">
        <w:rPr>
          <w:rFonts w:asciiTheme="majorHAnsi" w:hAnsiTheme="majorHAnsi" w:cstheme="majorHAnsi"/>
          <w:lang w:eastAsia="nl-NL"/>
        </w:rPr>
        <w:t xml:space="preserve"> de eenmalige energietoeslag </w:t>
      </w:r>
      <w:r w:rsidR="00980273" w:rsidRPr="004B6345">
        <w:rPr>
          <w:rFonts w:asciiTheme="majorHAnsi" w:hAnsiTheme="majorHAnsi" w:cstheme="majorHAnsi"/>
          <w:lang w:eastAsia="nl-NL"/>
        </w:rPr>
        <w:t xml:space="preserve">2023 </w:t>
      </w:r>
      <w:r w:rsidRPr="004B6345">
        <w:rPr>
          <w:rFonts w:asciiTheme="majorHAnsi" w:hAnsiTheme="majorHAnsi" w:cstheme="majorHAnsi"/>
          <w:lang w:eastAsia="nl-NL"/>
        </w:rPr>
        <w:t xml:space="preserve">wordt altijd </w:t>
      </w:r>
      <w:r w:rsidR="00980273" w:rsidRPr="004B6345">
        <w:rPr>
          <w:rFonts w:asciiTheme="majorHAnsi" w:hAnsiTheme="majorHAnsi" w:cstheme="majorHAnsi"/>
          <w:lang w:eastAsia="nl-NL"/>
        </w:rPr>
        <w:t>g</w:t>
      </w:r>
      <w:r w:rsidRPr="004B6345">
        <w:rPr>
          <w:rFonts w:asciiTheme="majorHAnsi" w:hAnsiTheme="majorHAnsi" w:cstheme="majorHAnsi"/>
          <w:lang w:eastAsia="nl-NL"/>
        </w:rPr>
        <w:t>e</w:t>
      </w:r>
      <w:r w:rsidR="00980273" w:rsidRPr="004B6345">
        <w:rPr>
          <w:rFonts w:asciiTheme="majorHAnsi" w:hAnsiTheme="majorHAnsi" w:cstheme="majorHAnsi"/>
          <w:lang w:eastAsia="nl-NL"/>
        </w:rPr>
        <w:t xml:space="preserve">daan </w:t>
      </w:r>
      <w:r w:rsidRPr="004B6345">
        <w:rPr>
          <w:rFonts w:asciiTheme="majorHAnsi" w:hAnsiTheme="majorHAnsi" w:cstheme="majorHAnsi"/>
          <w:lang w:eastAsia="nl-NL"/>
        </w:rPr>
        <w:t xml:space="preserve">in het licht van de doelstellingen </w:t>
      </w:r>
      <w:r w:rsidR="005D79CC" w:rsidRPr="004B6345">
        <w:rPr>
          <w:rFonts w:asciiTheme="majorHAnsi" w:hAnsiTheme="majorHAnsi" w:cstheme="majorHAnsi"/>
          <w:lang w:eastAsia="nl-NL"/>
        </w:rPr>
        <w:t xml:space="preserve">de eenmalige energietoeslag 2023 en </w:t>
      </w:r>
      <w:r w:rsidRPr="004B6345">
        <w:rPr>
          <w:rFonts w:asciiTheme="majorHAnsi" w:hAnsiTheme="majorHAnsi" w:cstheme="majorHAnsi"/>
          <w:lang w:eastAsia="nl-NL"/>
        </w:rPr>
        <w:t xml:space="preserve">deze beleidsregels. Dit betekent bijvoorbeeld </w:t>
      </w:r>
      <w:r w:rsidR="003D2784" w:rsidRPr="004B6345">
        <w:rPr>
          <w:rFonts w:asciiTheme="majorHAnsi" w:hAnsiTheme="majorHAnsi" w:cstheme="majorHAnsi"/>
          <w:lang w:eastAsia="nl-NL"/>
        </w:rPr>
        <w:t xml:space="preserve">dat </w:t>
      </w:r>
      <w:r w:rsidRPr="004B6345">
        <w:rPr>
          <w:rFonts w:asciiTheme="majorHAnsi" w:hAnsiTheme="majorHAnsi" w:cstheme="majorHAnsi"/>
          <w:lang w:eastAsia="nl-NL"/>
        </w:rPr>
        <w:t>de voorwaarden voor wat betreft het inkomen niet al te rigide word</w:t>
      </w:r>
      <w:r w:rsidR="008A613D" w:rsidRPr="004B6345">
        <w:rPr>
          <w:rFonts w:asciiTheme="majorHAnsi" w:hAnsiTheme="majorHAnsi" w:cstheme="majorHAnsi"/>
          <w:lang w:eastAsia="nl-NL"/>
        </w:rPr>
        <w:t>en</w:t>
      </w:r>
      <w:r w:rsidRPr="004B6345">
        <w:rPr>
          <w:rFonts w:asciiTheme="majorHAnsi" w:hAnsiTheme="majorHAnsi" w:cstheme="majorHAnsi"/>
          <w:lang w:eastAsia="nl-NL"/>
        </w:rPr>
        <w:t xml:space="preserve"> beoordeeld. </w:t>
      </w:r>
    </w:p>
    <w:p w14:paraId="270609CC" w14:textId="63D39027" w:rsidR="00F747DA" w:rsidRPr="004B6345" w:rsidRDefault="00BD71D0" w:rsidP="001D73C4">
      <w:pPr>
        <w:pStyle w:val="Lijstalinea"/>
        <w:numPr>
          <w:ilvl w:val="0"/>
          <w:numId w:val="29"/>
        </w:numPr>
        <w:spacing w:after="0"/>
        <w:rPr>
          <w:rFonts w:asciiTheme="majorHAnsi" w:hAnsiTheme="majorHAnsi" w:cstheme="majorHAnsi"/>
          <w:lang w:eastAsia="nl-NL"/>
        </w:rPr>
      </w:pPr>
      <w:r w:rsidRPr="004B6345">
        <w:rPr>
          <w:rFonts w:asciiTheme="majorHAnsi" w:hAnsiTheme="majorHAnsi" w:cstheme="majorHAnsi"/>
          <w:lang w:eastAsia="nl-NL"/>
        </w:rPr>
        <w:t xml:space="preserve">Het college zal bij een marginale overschrijding </w:t>
      </w:r>
      <w:r w:rsidR="00496FEF" w:rsidRPr="004B6345">
        <w:rPr>
          <w:rFonts w:asciiTheme="majorHAnsi" w:hAnsiTheme="majorHAnsi" w:cstheme="majorHAnsi"/>
          <w:lang w:eastAsia="nl-NL"/>
        </w:rPr>
        <w:t xml:space="preserve">van het inkomen </w:t>
      </w:r>
      <w:r w:rsidRPr="004B6345">
        <w:rPr>
          <w:rFonts w:asciiTheme="majorHAnsi" w:hAnsiTheme="majorHAnsi" w:cstheme="majorHAnsi"/>
          <w:lang w:eastAsia="nl-NL"/>
        </w:rPr>
        <w:t xml:space="preserve">afwijken van de </w:t>
      </w:r>
      <w:r w:rsidR="00496FEF" w:rsidRPr="004B6345">
        <w:rPr>
          <w:rFonts w:asciiTheme="majorHAnsi" w:hAnsiTheme="majorHAnsi" w:cstheme="majorHAnsi"/>
          <w:lang w:eastAsia="nl-NL"/>
        </w:rPr>
        <w:t>1</w:t>
      </w:r>
      <w:r w:rsidRPr="004B6345">
        <w:rPr>
          <w:rFonts w:asciiTheme="majorHAnsi" w:hAnsiTheme="majorHAnsi" w:cstheme="majorHAnsi"/>
          <w:lang w:eastAsia="nl-NL"/>
        </w:rPr>
        <w:t xml:space="preserve">20% grens als uit de gemaakte belangenafweging blijkt dat het weigeren van de energietoeslag verstrekkende nadelige gevolgen voor </w:t>
      </w:r>
      <w:r w:rsidR="00AF7207" w:rsidRPr="004B6345">
        <w:rPr>
          <w:rFonts w:asciiTheme="majorHAnsi" w:hAnsiTheme="majorHAnsi" w:cstheme="majorHAnsi"/>
          <w:lang w:eastAsia="nl-NL"/>
        </w:rPr>
        <w:t>het huishouden</w:t>
      </w:r>
      <w:r w:rsidRPr="004B6345">
        <w:rPr>
          <w:rFonts w:asciiTheme="majorHAnsi" w:hAnsiTheme="majorHAnsi" w:cstheme="majorHAnsi"/>
          <w:lang w:eastAsia="nl-NL"/>
        </w:rPr>
        <w:t xml:space="preserve"> heeft.</w:t>
      </w:r>
    </w:p>
    <w:p w14:paraId="00D166B3" w14:textId="77777777" w:rsidR="00496FEF" w:rsidRPr="004B6345" w:rsidRDefault="00496FEF" w:rsidP="00496FEF">
      <w:pPr>
        <w:pStyle w:val="Lijstalinea"/>
        <w:spacing w:after="0"/>
        <w:rPr>
          <w:rFonts w:asciiTheme="majorHAnsi" w:hAnsiTheme="majorHAnsi" w:cstheme="majorHAnsi"/>
          <w:lang w:eastAsia="nl-NL"/>
        </w:rPr>
      </w:pPr>
    </w:p>
    <w:p w14:paraId="12F778FB" w14:textId="7D35B045" w:rsidR="00A36900" w:rsidRPr="004B6345" w:rsidRDefault="00A36900" w:rsidP="00A36900">
      <w:pPr>
        <w:pStyle w:val="OPArtikelTitel"/>
        <w:rPr>
          <w:rFonts w:asciiTheme="majorHAnsi" w:hAnsiTheme="majorHAnsi" w:cstheme="majorHAnsi"/>
          <w:sz w:val="20"/>
        </w:rPr>
      </w:pPr>
      <w:r w:rsidRPr="004B6345">
        <w:rPr>
          <w:rFonts w:asciiTheme="majorHAnsi" w:hAnsiTheme="majorHAnsi" w:cstheme="majorHAnsi"/>
          <w:sz w:val="20"/>
        </w:rPr>
        <w:t xml:space="preserve">Artikel </w:t>
      </w:r>
      <w:r w:rsidR="00A638D4" w:rsidRPr="004B6345">
        <w:rPr>
          <w:rFonts w:asciiTheme="majorHAnsi" w:hAnsiTheme="majorHAnsi" w:cstheme="majorHAnsi"/>
          <w:sz w:val="20"/>
        </w:rPr>
        <w:t>7</w:t>
      </w:r>
      <w:r w:rsidRPr="004B6345">
        <w:rPr>
          <w:rFonts w:asciiTheme="majorHAnsi" w:hAnsiTheme="majorHAnsi" w:cstheme="majorHAnsi"/>
          <w:sz w:val="20"/>
        </w:rPr>
        <w:t xml:space="preserve"> Slotbepalingen, inwerkingtreding en citeertitel</w:t>
      </w:r>
    </w:p>
    <w:p w14:paraId="3AE8ED15" w14:textId="027E7AE2" w:rsidR="00A36900" w:rsidRPr="0078480D" w:rsidRDefault="00A36900" w:rsidP="002300C4">
      <w:pPr>
        <w:pStyle w:val="Lijstalinea"/>
        <w:numPr>
          <w:ilvl w:val="0"/>
          <w:numId w:val="18"/>
        </w:numPr>
        <w:rPr>
          <w:rFonts w:asciiTheme="majorHAnsi" w:hAnsiTheme="majorHAnsi" w:cstheme="majorHAnsi"/>
        </w:rPr>
      </w:pPr>
      <w:r w:rsidRPr="0078480D">
        <w:rPr>
          <w:rFonts w:asciiTheme="majorHAnsi" w:hAnsiTheme="majorHAnsi" w:cstheme="majorHAnsi"/>
        </w:rPr>
        <w:t xml:space="preserve">Deze </w:t>
      </w:r>
      <w:r w:rsidR="00EA0465" w:rsidRPr="0078480D">
        <w:rPr>
          <w:rFonts w:asciiTheme="majorHAnsi" w:hAnsiTheme="majorHAnsi" w:cstheme="majorHAnsi"/>
        </w:rPr>
        <w:t xml:space="preserve">beleidsregels </w:t>
      </w:r>
      <w:r w:rsidR="00DC035E" w:rsidRPr="0078480D">
        <w:rPr>
          <w:rFonts w:asciiTheme="majorHAnsi" w:hAnsiTheme="majorHAnsi" w:cstheme="majorHAnsi"/>
        </w:rPr>
        <w:t xml:space="preserve">treden </w:t>
      </w:r>
      <w:r w:rsidRPr="0078480D">
        <w:rPr>
          <w:rFonts w:asciiTheme="majorHAnsi" w:hAnsiTheme="majorHAnsi" w:cstheme="majorHAnsi"/>
        </w:rPr>
        <w:t>in werking</w:t>
      </w:r>
      <w:r w:rsidR="00586E05" w:rsidRPr="0078480D">
        <w:rPr>
          <w:rFonts w:asciiTheme="majorHAnsi" w:hAnsiTheme="majorHAnsi" w:cstheme="majorHAnsi"/>
        </w:rPr>
        <w:t xml:space="preserve"> </w:t>
      </w:r>
      <w:r w:rsidR="00724928" w:rsidRPr="0078480D">
        <w:rPr>
          <w:rFonts w:asciiTheme="majorHAnsi" w:hAnsiTheme="majorHAnsi" w:cstheme="majorHAnsi"/>
        </w:rPr>
        <w:t xml:space="preserve">op </w:t>
      </w:r>
      <w:r w:rsidR="0078480D" w:rsidRPr="0078480D">
        <w:rPr>
          <w:rFonts w:asciiTheme="majorHAnsi" w:hAnsiTheme="majorHAnsi" w:cstheme="majorHAnsi"/>
        </w:rPr>
        <w:t xml:space="preserve">1 </w:t>
      </w:r>
      <w:r w:rsidR="006239D0">
        <w:rPr>
          <w:rFonts w:asciiTheme="majorHAnsi" w:hAnsiTheme="majorHAnsi" w:cstheme="majorHAnsi"/>
        </w:rPr>
        <w:t xml:space="preserve">november </w:t>
      </w:r>
      <w:r w:rsidR="0078480D" w:rsidRPr="0078480D">
        <w:rPr>
          <w:rFonts w:asciiTheme="majorHAnsi" w:hAnsiTheme="majorHAnsi" w:cstheme="majorHAnsi"/>
        </w:rPr>
        <w:t>2023</w:t>
      </w:r>
      <w:r w:rsidR="00586E05" w:rsidRPr="0078480D">
        <w:rPr>
          <w:rFonts w:asciiTheme="majorHAnsi" w:hAnsiTheme="majorHAnsi" w:cstheme="majorHAnsi"/>
        </w:rPr>
        <w:t xml:space="preserve">. </w:t>
      </w:r>
    </w:p>
    <w:p w14:paraId="38304378" w14:textId="4C9382F6" w:rsidR="00563534" w:rsidRPr="004B6345" w:rsidRDefault="00563534" w:rsidP="002300C4">
      <w:pPr>
        <w:pStyle w:val="Lijstalinea"/>
        <w:numPr>
          <w:ilvl w:val="0"/>
          <w:numId w:val="18"/>
        </w:numPr>
        <w:rPr>
          <w:rFonts w:asciiTheme="majorHAnsi" w:hAnsiTheme="majorHAnsi" w:cstheme="majorHAnsi"/>
        </w:rPr>
      </w:pPr>
      <w:r w:rsidRPr="004B6345">
        <w:rPr>
          <w:rFonts w:asciiTheme="majorHAnsi" w:hAnsiTheme="majorHAnsi" w:cstheme="majorHAnsi"/>
        </w:rPr>
        <w:t xml:space="preserve">Deze beleidsregels </w:t>
      </w:r>
      <w:r w:rsidR="00B208CF" w:rsidRPr="004B6345">
        <w:rPr>
          <w:rFonts w:asciiTheme="majorHAnsi" w:hAnsiTheme="majorHAnsi" w:cstheme="majorHAnsi"/>
        </w:rPr>
        <w:t xml:space="preserve">worden ingetrokken op </w:t>
      </w:r>
      <w:r w:rsidR="00591D06" w:rsidRPr="004B6345">
        <w:rPr>
          <w:rFonts w:asciiTheme="majorHAnsi" w:hAnsiTheme="majorHAnsi" w:cstheme="majorHAnsi"/>
        </w:rPr>
        <w:t xml:space="preserve">1 </w:t>
      </w:r>
      <w:r w:rsidR="000D4DD5" w:rsidRPr="004B6345">
        <w:rPr>
          <w:rFonts w:asciiTheme="majorHAnsi" w:hAnsiTheme="majorHAnsi" w:cstheme="majorHAnsi"/>
        </w:rPr>
        <w:t>januari 2025</w:t>
      </w:r>
      <w:r w:rsidR="00591D06" w:rsidRPr="004B6345">
        <w:rPr>
          <w:rFonts w:asciiTheme="majorHAnsi" w:hAnsiTheme="majorHAnsi" w:cstheme="majorHAnsi"/>
        </w:rPr>
        <w:t xml:space="preserve"> en blijven nog van toepassing</w:t>
      </w:r>
      <w:r w:rsidR="000909BB" w:rsidRPr="004B6345">
        <w:rPr>
          <w:rFonts w:asciiTheme="majorHAnsi" w:hAnsiTheme="majorHAnsi" w:cstheme="majorHAnsi"/>
        </w:rPr>
        <w:t xml:space="preserve"> na 1 </w:t>
      </w:r>
      <w:r w:rsidR="000D4DD5" w:rsidRPr="004B6345">
        <w:rPr>
          <w:rFonts w:asciiTheme="majorHAnsi" w:hAnsiTheme="majorHAnsi" w:cstheme="majorHAnsi"/>
        </w:rPr>
        <w:t>januari 202</w:t>
      </w:r>
      <w:r w:rsidR="00CD53A6" w:rsidRPr="004B6345">
        <w:rPr>
          <w:rFonts w:asciiTheme="majorHAnsi" w:hAnsiTheme="majorHAnsi" w:cstheme="majorHAnsi"/>
        </w:rPr>
        <w:t>5</w:t>
      </w:r>
      <w:r w:rsidR="005842A1" w:rsidRPr="004B6345">
        <w:rPr>
          <w:rFonts w:asciiTheme="majorHAnsi" w:hAnsiTheme="majorHAnsi" w:cstheme="majorHAnsi"/>
        </w:rPr>
        <w:t xml:space="preserve"> totdat een besluit is genomen op een bezwaarschrift tegen een op grond van deze beleidsregels genomen besluit</w:t>
      </w:r>
      <w:r w:rsidR="00496FEF" w:rsidRPr="004B6345">
        <w:rPr>
          <w:rFonts w:asciiTheme="majorHAnsi" w:hAnsiTheme="majorHAnsi" w:cstheme="majorHAnsi"/>
        </w:rPr>
        <w:t>.</w:t>
      </w:r>
    </w:p>
    <w:p w14:paraId="7852C93E" w14:textId="368890BA" w:rsidR="00024A2F" w:rsidRPr="004B6345" w:rsidRDefault="008C3156" w:rsidP="002300C4">
      <w:pPr>
        <w:pStyle w:val="Lijstalinea"/>
        <w:numPr>
          <w:ilvl w:val="0"/>
          <w:numId w:val="18"/>
        </w:numPr>
        <w:rPr>
          <w:rFonts w:asciiTheme="majorHAnsi" w:hAnsiTheme="majorHAnsi" w:cstheme="majorHAnsi"/>
        </w:rPr>
      </w:pPr>
      <w:r w:rsidRPr="004B6345">
        <w:rPr>
          <w:rFonts w:asciiTheme="majorHAnsi" w:hAnsiTheme="majorHAnsi" w:cstheme="majorHAnsi"/>
        </w:rPr>
        <w:t xml:space="preserve">Deze </w:t>
      </w:r>
      <w:r w:rsidR="00EA0465" w:rsidRPr="004B6345">
        <w:rPr>
          <w:rFonts w:asciiTheme="majorHAnsi" w:hAnsiTheme="majorHAnsi" w:cstheme="majorHAnsi"/>
        </w:rPr>
        <w:t>beleidsr</w:t>
      </w:r>
      <w:r w:rsidR="00DC035E" w:rsidRPr="004B6345">
        <w:rPr>
          <w:rFonts w:asciiTheme="majorHAnsi" w:hAnsiTheme="majorHAnsi" w:cstheme="majorHAnsi"/>
        </w:rPr>
        <w:t xml:space="preserve">egels worden </w:t>
      </w:r>
      <w:r w:rsidR="00A36900" w:rsidRPr="004B6345">
        <w:rPr>
          <w:rFonts w:asciiTheme="majorHAnsi" w:hAnsiTheme="majorHAnsi" w:cstheme="majorHAnsi"/>
        </w:rPr>
        <w:t xml:space="preserve">aangehaald als: </w:t>
      </w:r>
      <w:r w:rsidR="00563534" w:rsidRPr="004B6345">
        <w:rPr>
          <w:rFonts w:asciiTheme="majorHAnsi" w:hAnsiTheme="majorHAnsi" w:cstheme="majorHAnsi"/>
          <w:bCs/>
        </w:rPr>
        <w:t>Beleidsregels eenmalige energietoeslag Twenterand 202</w:t>
      </w:r>
      <w:r w:rsidR="00202DD4" w:rsidRPr="004B6345">
        <w:rPr>
          <w:rFonts w:asciiTheme="majorHAnsi" w:hAnsiTheme="majorHAnsi" w:cstheme="majorHAnsi"/>
          <w:bCs/>
        </w:rPr>
        <w:t>3</w:t>
      </w:r>
      <w:r w:rsidR="00024A2F" w:rsidRPr="004B6345">
        <w:rPr>
          <w:rFonts w:asciiTheme="majorHAnsi" w:hAnsiTheme="majorHAnsi" w:cstheme="majorHAnsi"/>
        </w:rPr>
        <w:t>.</w:t>
      </w:r>
    </w:p>
    <w:p w14:paraId="2F0F468B" w14:textId="759369B1" w:rsidR="003157B5" w:rsidRPr="004B6345" w:rsidRDefault="003157B5" w:rsidP="003157B5">
      <w:pPr>
        <w:spacing w:after="0" w:line="240" w:lineRule="auto"/>
        <w:rPr>
          <w:rFonts w:asciiTheme="majorHAnsi" w:hAnsiTheme="majorHAnsi" w:cstheme="majorHAnsi"/>
          <w:bCs/>
        </w:rPr>
      </w:pPr>
      <w:r w:rsidRPr="004B6345">
        <w:rPr>
          <w:rFonts w:asciiTheme="majorHAnsi" w:hAnsiTheme="majorHAnsi" w:cstheme="majorHAnsi"/>
          <w:bCs/>
        </w:rPr>
        <w:t xml:space="preserve">Vriezenveen, </w:t>
      </w:r>
      <w:r w:rsidR="00202DD4" w:rsidRPr="004B6345">
        <w:rPr>
          <w:rFonts w:asciiTheme="majorHAnsi" w:hAnsiTheme="majorHAnsi" w:cstheme="majorHAnsi"/>
          <w:bCs/>
        </w:rPr>
        <w:t>DATUM</w:t>
      </w:r>
    </w:p>
    <w:p w14:paraId="78121849" w14:textId="77777777" w:rsidR="003157B5" w:rsidRPr="004B6345" w:rsidRDefault="003157B5" w:rsidP="003157B5">
      <w:pPr>
        <w:spacing w:after="0" w:line="240" w:lineRule="auto"/>
        <w:rPr>
          <w:rFonts w:asciiTheme="majorHAnsi" w:hAnsiTheme="majorHAnsi" w:cstheme="majorHAnsi"/>
          <w:bCs/>
        </w:rPr>
      </w:pPr>
      <w:r w:rsidRPr="004B6345">
        <w:rPr>
          <w:rFonts w:asciiTheme="majorHAnsi" w:hAnsiTheme="majorHAnsi" w:cstheme="majorHAnsi"/>
          <w:bCs/>
        </w:rPr>
        <w:t>Burgemeester en wethouders,</w:t>
      </w:r>
    </w:p>
    <w:p w14:paraId="693AA7E5" w14:textId="77777777" w:rsidR="003157B5" w:rsidRPr="004B6345" w:rsidRDefault="003157B5" w:rsidP="003157B5">
      <w:pPr>
        <w:spacing w:after="0" w:line="240" w:lineRule="auto"/>
        <w:rPr>
          <w:rFonts w:asciiTheme="majorHAnsi" w:hAnsiTheme="majorHAnsi" w:cstheme="majorHAnsi"/>
          <w:bCs/>
        </w:rPr>
      </w:pPr>
      <w:r w:rsidRPr="004B6345">
        <w:rPr>
          <w:rFonts w:asciiTheme="majorHAnsi" w:hAnsiTheme="majorHAnsi" w:cstheme="majorHAnsi"/>
          <w:bCs/>
        </w:rPr>
        <w:t>de secretaris</w:t>
      </w:r>
      <w:r w:rsidRPr="004B6345">
        <w:rPr>
          <w:rFonts w:asciiTheme="majorHAnsi" w:hAnsiTheme="majorHAnsi" w:cstheme="majorHAnsi"/>
          <w:bCs/>
        </w:rPr>
        <w:tab/>
      </w:r>
      <w:r w:rsidRPr="004B6345">
        <w:rPr>
          <w:rFonts w:asciiTheme="majorHAnsi" w:hAnsiTheme="majorHAnsi" w:cstheme="majorHAnsi"/>
          <w:bCs/>
        </w:rPr>
        <w:tab/>
      </w:r>
      <w:r w:rsidRPr="004B6345">
        <w:rPr>
          <w:rFonts w:asciiTheme="majorHAnsi" w:hAnsiTheme="majorHAnsi" w:cstheme="majorHAnsi"/>
          <w:bCs/>
        </w:rPr>
        <w:tab/>
        <w:t>de burgemeester</w:t>
      </w:r>
    </w:p>
    <w:p w14:paraId="0A47F44E" w14:textId="77777777" w:rsidR="003157B5" w:rsidRPr="004B6345" w:rsidRDefault="003157B5" w:rsidP="003157B5">
      <w:pPr>
        <w:spacing w:after="0" w:line="240" w:lineRule="auto"/>
        <w:rPr>
          <w:rFonts w:asciiTheme="majorHAnsi" w:hAnsiTheme="majorHAnsi" w:cstheme="majorHAnsi"/>
          <w:bCs/>
        </w:rPr>
      </w:pPr>
    </w:p>
    <w:p w14:paraId="05740E56" w14:textId="48800714" w:rsidR="003157B5" w:rsidRPr="004B6345" w:rsidRDefault="003157B5" w:rsidP="003157B5">
      <w:pPr>
        <w:spacing w:after="0" w:line="240" w:lineRule="auto"/>
        <w:rPr>
          <w:rFonts w:asciiTheme="majorHAnsi" w:hAnsiTheme="majorHAnsi" w:cstheme="majorHAnsi"/>
          <w:bCs/>
        </w:rPr>
      </w:pPr>
    </w:p>
    <w:p w14:paraId="729C70B1" w14:textId="769C32C1" w:rsidR="003157B5" w:rsidRPr="004B6345" w:rsidRDefault="003157B5" w:rsidP="003157B5">
      <w:pPr>
        <w:spacing w:after="0" w:line="240" w:lineRule="auto"/>
        <w:rPr>
          <w:rFonts w:asciiTheme="majorHAnsi" w:hAnsiTheme="majorHAnsi" w:cstheme="majorHAnsi"/>
          <w:bCs/>
        </w:rPr>
      </w:pPr>
    </w:p>
    <w:p w14:paraId="390596B2" w14:textId="28E7E623" w:rsidR="006D2B84" w:rsidRPr="004B6345" w:rsidRDefault="00563534" w:rsidP="00563534">
      <w:pPr>
        <w:spacing w:after="0" w:line="240" w:lineRule="auto"/>
        <w:rPr>
          <w:rFonts w:asciiTheme="majorHAnsi" w:hAnsiTheme="majorHAnsi" w:cstheme="majorHAnsi"/>
          <w:bCs/>
        </w:rPr>
      </w:pPr>
      <w:r w:rsidRPr="004B6345">
        <w:rPr>
          <w:rFonts w:asciiTheme="majorHAnsi" w:hAnsiTheme="majorHAnsi" w:cstheme="majorHAnsi"/>
          <w:bCs/>
        </w:rPr>
        <w:t>P.F.G. Rossen</w:t>
      </w:r>
      <w:r w:rsidRPr="004B6345">
        <w:rPr>
          <w:rFonts w:asciiTheme="majorHAnsi" w:hAnsiTheme="majorHAnsi" w:cstheme="majorHAnsi"/>
          <w:bCs/>
        </w:rPr>
        <w:tab/>
      </w:r>
      <w:r w:rsidRPr="004B6345">
        <w:rPr>
          <w:rFonts w:asciiTheme="majorHAnsi" w:hAnsiTheme="majorHAnsi" w:cstheme="majorHAnsi"/>
          <w:bCs/>
        </w:rPr>
        <w:tab/>
      </w:r>
      <w:r w:rsidRPr="004B6345">
        <w:rPr>
          <w:rFonts w:asciiTheme="majorHAnsi" w:hAnsiTheme="majorHAnsi" w:cstheme="majorHAnsi"/>
          <w:bCs/>
        </w:rPr>
        <w:tab/>
        <w:t>mr. J.C.F. Broekhuizen</w:t>
      </w:r>
    </w:p>
    <w:sectPr w:rsidR="006D2B84" w:rsidRPr="004B6345" w:rsidSect="00B37726">
      <w:footerReference w:type="default" r:id="rId11"/>
      <w:pgSz w:w="12240" w:h="15840"/>
      <w:pgMar w:top="1417" w:right="1417" w:bottom="56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4532" w14:textId="77777777" w:rsidR="00DD6AF4" w:rsidRDefault="00DD6AF4">
      <w:r>
        <w:separator/>
      </w:r>
    </w:p>
  </w:endnote>
  <w:endnote w:type="continuationSeparator" w:id="0">
    <w:p w14:paraId="5641DDFF" w14:textId="77777777" w:rsidR="00DD6AF4" w:rsidRDefault="00D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51691"/>
      <w:docPartObj>
        <w:docPartGallery w:val="Page Numbers (Bottom of Page)"/>
        <w:docPartUnique/>
      </w:docPartObj>
    </w:sdtPr>
    <w:sdtEndPr>
      <w:rPr>
        <w:sz w:val="18"/>
        <w:szCs w:val="18"/>
      </w:rPr>
    </w:sdtEndPr>
    <w:sdtContent>
      <w:p w14:paraId="15D247D3" w14:textId="6B3AA5DC" w:rsidR="00C325B9" w:rsidRPr="003157B5" w:rsidRDefault="00C325B9">
        <w:pPr>
          <w:pStyle w:val="Voettekst"/>
          <w:jc w:val="center"/>
          <w:rPr>
            <w:sz w:val="18"/>
            <w:szCs w:val="18"/>
          </w:rPr>
        </w:pPr>
        <w:r w:rsidRPr="003157B5">
          <w:rPr>
            <w:sz w:val="18"/>
            <w:szCs w:val="18"/>
          </w:rPr>
          <w:fldChar w:fldCharType="begin"/>
        </w:r>
        <w:r w:rsidRPr="003157B5">
          <w:rPr>
            <w:sz w:val="18"/>
            <w:szCs w:val="18"/>
          </w:rPr>
          <w:instrText>PAGE   \* MERGEFORMAT</w:instrText>
        </w:r>
        <w:r w:rsidRPr="003157B5">
          <w:rPr>
            <w:sz w:val="18"/>
            <w:szCs w:val="18"/>
          </w:rPr>
          <w:fldChar w:fldCharType="separate"/>
        </w:r>
        <w:r w:rsidRPr="003157B5">
          <w:rPr>
            <w:sz w:val="18"/>
            <w:szCs w:val="18"/>
          </w:rPr>
          <w:t>2</w:t>
        </w:r>
        <w:r w:rsidRPr="003157B5">
          <w:rPr>
            <w:sz w:val="18"/>
            <w:szCs w:val="18"/>
          </w:rPr>
          <w:fldChar w:fldCharType="end"/>
        </w:r>
      </w:p>
    </w:sdtContent>
  </w:sdt>
  <w:p w14:paraId="3835DB49"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3987" w14:textId="77777777" w:rsidR="00DD6AF4" w:rsidRDefault="00DD6AF4">
      <w:r>
        <w:separator/>
      </w:r>
    </w:p>
  </w:footnote>
  <w:footnote w:type="continuationSeparator" w:id="0">
    <w:p w14:paraId="35E506BC" w14:textId="77777777" w:rsidR="00DD6AF4" w:rsidRDefault="00DD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EE604FC"/>
    <w:multiLevelType w:val="hybridMultilevel"/>
    <w:tmpl w:val="9EFA88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432F2"/>
    <w:multiLevelType w:val="hybridMultilevel"/>
    <w:tmpl w:val="1F42A536"/>
    <w:lvl w:ilvl="0" w:tplc="A9AA79C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9178CC"/>
    <w:multiLevelType w:val="hybridMultilevel"/>
    <w:tmpl w:val="0D86189A"/>
    <w:lvl w:ilvl="0" w:tplc="9C82AAC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582CDB"/>
    <w:multiLevelType w:val="hybridMultilevel"/>
    <w:tmpl w:val="9F169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8" w15:restartNumberingAfterBreak="0">
    <w:nsid w:val="476705B3"/>
    <w:multiLevelType w:val="hybridMultilevel"/>
    <w:tmpl w:val="8340B1C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4B7330C8"/>
    <w:multiLevelType w:val="hybridMultilevel"/>
    <w:tmpl w:val="E2FEEED4"/>
    <w:lvl w:ilvl="0" w:tplc="3A505CA0">
      <w:start w:val="1"/>
      <w:numFmt w:val="decimal"/>
      <w:lvlText w:val="%1."/>
      <w:lvlJc w:val="left"/>
      <w:pPr>
        <w:ind w:left="92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C370E5C"/>
    <w:multiLevelType w:val="hybridMultilevel"/>
    <w:tmpl w:val="1F348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4D37737"/>
    <w:multiLevelType w:val="hybridMultilevel"/>
    <w:tmpl w:val="5484B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B16E6A"/>
    <w:multiLevelType w:val="hybridMultilevel"/>
    <w:tmpl w:val="6E542C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BC30262"/>
    <w:multiLevelType w:val="hybridMultilevel"/>
    <w:tmpl w:val="DEDC4FD8"/>
    <w:lvl w:ilvl="0" w:tplc="894A5BA6">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491DB3"/>
    <w:multiLevelType w:val="hybridMultilevel"/>
    <w:tmpl w:val="C27A3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71F23379"/>
    <w:multiLevelType w:val="hybridMultilevel"/>
    <w:tmpl w:val="AFF00CB4"/>
    <w:lvl w:ilvl="0" w:tplc="9B10320E">
      <w:start w:val="1"/>
      <w:numFmt w:val="lowerLetter"/>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9C66B9"/>
    <w:multiLevelType w:val="hybridMultilevel"/>
    <w:tmpl w:val="B958E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F15779"/>
    <w:multiLevelType w:val="hybridMultilevel"/>
    <w:tmpl w:val="F912BF8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8D5096"/>
    <w:multiLevelType w:val="hybridMultilevel"/>
    <w:tmpl w:val="A55A1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8064337">
    <w:abstractNumId w:val="7"/>
  </w:num>
  <w:num w:numId="2" w16cid:durableId="1820606867">
    <w:abstractNumId w:val="22"/>
  </w:num>
  <w:num w:numId="3" w16cid:durableId="1191533814">
    <w:abstractNumId w:val="14"/>
  </w:num>
  <w:num w:numId="4" w16cid:durableId="1344938676">
    <w:abstractNumId w:val="21"/>
  </w:num>
  <w:num w:numId="5" w16cid:durableId="1520311056">
    <w:abstractNumId w:val="29"/>
  </w:num>
  <w:num w:numId="6" w16cid:durableId="1504589156">
    <w:abstractNumId w:val="24"/>
  </w:num>
  <w:num w:numId="7" w16cid:durableId="824707818">
    <w:abstractNumId w:val="19"/>
  </w:num>
  <w:num w:numId="8" w16cid:durableId="627199415">
    <w:abstractNumId w:val="0"/>
  </w:num>
  <w:num w:numId="9" w16cid:durableId="625500564">
    <w:abstractNumId w:val="11"/>
  </w:num>
  <w:num w:numId="10" w16cid:durableId="1210412606">
    <w:abstractNumId w:val="28"/>
  </w:num>
  <w:num w:numId="11" w16cid:durableId="1766882852">
    <w:abstractNumId w:val="20"/>
  </w:num>
  <w:num w:numId="12" w16cid:durableId="45371803">
    <w:abstractNumId w:val="2"/>
  </w:num>
  <w:num w:numId="13" w16cid:durableId="555238214">
    <w:abstractNumId w:val="18"/>
  </w:num>
  <w:num w:numId="14" w16cid:durableId="967055173">
    <w:abstractNumId w:val="10"/>
  </w:num>
  <w:num w:numId="15" w16cid:durableId="1112896705">
    <w:abstractNumId w:val="1"/>
  </w:num>
  <w:num w:numId="16" w16cid:durableId="1222598880">
    <w:abstractNumId w:val="13"/>
  </w:num>
  <w:num w:numId="17" w16cid:durableId="578096999">
    <w:abstractNumId w:val="25"/>
  </w:num>
  <w:num w:numId="18" w16cid:durableId="989794237">
    <w:abstractNumId w:val="9"/>
  </w:num>
  <w:num w:numId="19" w16cid:durableId="1220551804">
    <w:abstractNumId w:val="12"/>
  </w:num>
  <w:num w:numId="20" w16cid:durableId="1599832012">
    <w:abstractNumId w:val="16"/>
  </w:num>
  <w:num w:numId="21" w16cid:durableId="167135904">
    <w:abstractNumId w:val="30"/>
  </w:num>
  <w:num w:numId="22" w16cid:durableId="1823933867">
    <w:abstractNumId w:val="3"/>
  </w:num>
  <w:num w:numId="23" w16cid:durableId="2111856438">
    <w:abstractNumId w:val="26"/>
  </w:num>
  <w:num w:numId="24" w16cid:durableId="381246078">
    <w:abstractNumId w:val="23"/>
  </w:num>
  <w:num w:numId="25" w16cid:durableId="1234389585">
    <w:abstractNumId w:val="15"/>
  </w:num>
  <w:num w:numId="26" w16cid:durableId="458231497">
    <w:abstractNumId w:val="4"/>
  </w:num>
  <w:num w:numId="27" w16cid:durableId="1261909464">
    <w:abstractNumId w:val="17"/>
  </w:num>
  <w:num w:numId="28" w16cid:durableId="430469230">
    <w:abstractNumId w:val="27"/>
  </w:num>
  <w:num w:numId="29" w16cid:durableId="189223037">
    <w:abstractNumId w:val="5"/>
  </w:num>
  <w:num w:numId="30" w16cid:durableId="889850514">
    <w:abstractNumId w:val="8"/>
  </w:num>
  <w:num w:numId="31" w16cid:durableId="104170710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96653B"/>
    <w:rsid w:val="0000531D"/>
    <w:rsid w:val="00014E90"/>
    <w:rsid w:val="000246F2"/>
    <w:rsid w:val="00024A2F"/>
    <w:rsid w:val="000262D5"/>
    <w:rsid w:val="00034A03"/>
    <w:rsid w:val="00036260"/>
    <w:rsid w:val="00041773"/>
    <w:rsid w:val="00043A4C"/>
    <w:rsid w:val="00052DB7"/>
    <w:rsid w:val="000618CF"/>
    <w:rsid w:val="00061DF7"/>
    <w:rsid w:val="000654B6"/>
    <w:rsid w:val="00074056"/>
    <w:rsid w:val="00085A6C"/>
    <w:rsid w:val="000909BB"/>
    <w:rsid w:val="000A2B80"/>
    <w:rsid w:val="000A31D7"/>
    <w:rsid w:val="000A69BC"/>
    <w:rsid w:val="000B448E"/>
    <w:rsid w:val="000B69F0"/>
    <w:rsid w:val="000C12F6"/>
    <w:rsid w:val="000C2B00"/>
    <w:rsid w:val="000C2E6C"/>
    <w:rsid w:val="000D2747"/>
    <w:rsid w:val="000D4305"/>
    <w:rsid w:val="000D4DD5"/>
    <w:rsid w:val="000D5120"/>
    <w:rsid w:val="000D6AC0"/>
    <w:rsid w:val="000E1325"/>
    <w:rsid w:val="000E14A8"/>
    <w:rsid w:val="000E4387"/>
    <w:rsid w:val="000E68D7"/>
    <w:rsid w:val="000E70E4"/>
    <w:rsid w:val="00100E1B"/>
    <w:rsid w:val="00107AE4"/>
    <w:rsid w:val="00107B97"/>
    <w:rsid w:val="001103E1"/>
    <w:rsid w:val="00113EF1"/>
    <w:rsid w:val="001146E9"/>
    <w:rsid w:val="0012484D"/>
    <w:rsid w:val="001301CF"/>
    <w:rsid w:val="00135131"/>
    <w:rsid w:val="00156EC0"/>
    <w:rsid w:val="00160556"/>
    <w:rsid w:val="001620BE"/>
    <w:rsid w:val="00163227"/>
    <w:rsid w:val="001775F7"/>
    <w:rsid w:val="00180B58"/>
    <w:rsid w:val="00193786"/>
    <w:rsid w:val="001A1CB4"/>
    <w:rsid w:val="001A23BE"/>
    <w:rsid w:val="001A71A7"/>
    <w:rsid w:val="001A7A6E"/>
    <w:rsid w:val="001B47F7"/>
    <w:rsid w:val="001B5104"/>
    <w:rsid w:val="001D227B"/>
    <w:rsid w:val="001D73C4"/>
    <w:rsid w:val="001D750A"/>
    <w:rsid w:val="001E284F"/>
    <w:rsid w:val="001E3625"/>
    <w:rsid w:val="00202A69"/>
    <w:rsid w:val="00202DD4"/>
    <w:rsid w:val="002135C0"/>
    <w:rsid w:val="00214DA4"/>
    <w:rsid w:val="00221228"/>
    <w:rsid w:val="0022520B"/>
    <w:rsid w:val="002255CC"/>
    <w:rsid w:val="00226601"/>
    <w:rsid w:val="00227BF0"/>
    <w:rsid w:val="002300C4"/>
    <w:rsid w:val="00241618"/>
    <w:rsid w:val="00241B25"/>
    <w:rsid w:val="002426F2"/>
    <w:rsid w:val="00253417"/>
    <w:rsid w:val="00256488"/>
    <w:rsid w:val="002578FD"/>
    <w:rsid w:val="00262749"/>
    <w:rsid w:val="00264764"/>
    <w:rsid w:val="0026575B"/>
    <w:rsid w:val="002719CF"/>
    <w:rsid w:val="0027245D"/>
    <w:rsid w:val="002725EB"/>
    <w:rsid w:val="00276173"/>
    <w:rsid w:val="00277389"/>
    <w:rsid w:val="00280620"/>
    <w:rsid w:val="0028257C"/>
    <w:rsid w:val="002847AD"/>
    <w:rsid w:val="00286E73"/>
    <w:rsid w:val="0029137F"/>
    <w:rsid w:val="002A10E4"/>
    <w:rsid w:val="002A10F4"/>
    <w:rsid w:val="002A1EE8"/>
    <w:rsid w:val="002A28EC"/>
    <w:rsid w:val="002B6472"/>
    <w:rsid w:val="002C7233"/>
    <w:rsid w:val="002D2E29"/>
    <w:rsid w:val="002E154E"/>
    <w:rsid w:val="002E3635"/>
    <w:rsid w:val="002E42C6"/>
    <w:rsid w:val="002E6C8F"/>
    <w:rsid w:val="002F1F08"/>
    <w:rsid w:val="002F24FE"/>
    <w:rsid w:val="002F60CA"/>
    <w:rsid w:val="002F7A64"/>
    <w:rsid w:val="002F7E6D"/>
    <w:rsid w:val="003027FF"/>
    <w:rsid w:val="00304276"/>
    <w:rsid w:val="00306D9B"/>
    <w:rsid w:val="003157B5"/>
    <w:rsid w:val="003221F7"/>
    <w:rsid w:val="00324DFA"/>
    <w:rsid w:val="00326FA6"/>
    <w:rsid w:val="0033245C"/>
    <w:rsid w:val="00335623"/>
    <w:rsid w:val="00336DE2"/>
    <w:rsid w:val="00345C69"/>
    <w:rsid w:val="00347ED5"/>
    <w:rsid w:val="00350FD7"/>
    <w:rsid w:val="0035171C"/>
    <w:rsid w:val="003529E3"/>
    <w:rsid w:val="00353E77"/>
    <w:rsid w:val="00356B10"/>
    <w:rsid w:val="00356DF9"/>
    <w:rsid w:val="00363166"/>
    <w:rsid w:val="003657F3"/>
    <w:rsid w:val="0037013A"/>
    <w:rsid w:val="00372EA9"/>
    <w:rsid w:val="00373962"/>
    <w:rsid w:val="00376A53"/>
    <w:rsid w:val="00380F3D"/>
    <w:rsid w:val="00384794"/>
    <w:rsid w:val="003850AB"/>
    <w:rsid w:val="00386EA3"/>
    <w:rsid w:val="003A0DBC"/>
    <w:rsid w:val="003A65FA"/>
    <w:rsid w:val="003C1EB7"/>
    <w:rsid w:val="003C63C2"/>
    <w:rsid w:val="003C73D8"/>
    <w:rsid w:val="003C769C"/>
    <w:rsid w:val="003D1DF3"/>
    <w:rsid w:val="003D2784"/>
    <w:rsid w:val="003E4754"/>
    <w:rsid w:val="003E5D6B"/>
    <w:rsid w:val="003F3BD2"/>
    <w:rsid w:val="00413083"/>
    <w:rsid w:val="004239F9"/>
    <w:rsid w:val="00425A34"/>
    <w:rsid w:val="00425A8E"/>
    <w:rsid w:val="00432A29"/>
    <w:rsid w:val="004351FF"/>
    <w:rsid w:val="004356ED"/>
    <w:rsid w:val="00437C10"/>
    <w:rsid w:val="00441C79"/>
    <w:rsid w:val="00442F1B"/>
    <w:rsid w:val="0044314F"/>
    <w:rsid w:val="00445A88"/>
    <w:rsid w:val="00445BB0"/>
    <w:rsid w:val="00453ED4"/>
    <w:rsid w:val="0045670A"/>
    <w:rsid w:val="00456CE6"/>
    <w:rsid w:val="00457DA2"/>
    <w:rsid w:val="00461ECC"/>
    <w:rsid w:val="00466F03"/>
    <w:rsid w:val="00474DB0"/>
    <w:rsid w:val="00491F26"/>
    <w:rsid w:val="00493E07"/>
    <w:rsid w:val="00496FEF"/>
    <w:rsid w:val="004A1B3E"/>
    <w:rsid w:val="004A2F94"/>
    <w:rsid w:val="004B331A"/>
    <w:rsid w:val="004B6345"/>
    <w:rsid w:val="004B7693"/>
    <w:rsid w:val="004C0860"/>
    <w:rsid w:val="004C1DEF"/>
    <w:rsid w:val="004C2FAF"/>
    <w:rsid w:val="004C31AE"/>
    <w:rsid w:val="004C32F6"/>
    <w:rsid w:val="004C38B3"/>
    <w:rsid w:val="004D6708"/>
    <w:rsid w:val="004D6D4E"/>
    <w:rsid w:val="004D7062"/>
    <w:rsid w:val="004E0926"/>
    <w:rsid w:val="004E2C67"/>
    <w:rsid w:val="004E7AA1"/>
    <w:rsid w:val="004F05EC"/>
    <w:rsid w:val="004F280F"/>
    <w:rsid w:val="004F2974"/>
    <w:rsid w:val="004F6B3A"/>
    <w:rsid w:val="004F79DE"/>
    <w:rsid w:val="005008AD"/>
    <w:rsid w:val="0050489D"/>
    <w:rsid w:val="00504997"/>
    <w:rsid w:val="00504DB5"/>
    <w:rsid w:val="00505F80"/>
    <w:rsid w:val="00507332"/>
    <w:rsid w:val="0051634F"/>
    <w:rsid w:val="00516F42"/>
    <w:rsid w:val="00523F6C"/>
    <w:rsid w:val="0052698B"/>
    <w:rsid w:val="005301BE"/>
    <w:rsid w:val="005320EB"/>
    <w:rsid w:val="00534699"/>
    <w:rsid w:val="00540850"/>
    <w:rsid w:val="00544724"/>
    <w:rsid w:val="005452F8"/>
    <w:rsid w:val="00557686"/>
    <w:rsid w:val="005607B0"/>
    <w:rsid w:val="00563534"/>
    <w:rsid w:val="00567997"/>
    <w:rsid w:val="00571B58"/>
    <w:rsid w:val="005842A1"/>
    <w:rsid w:val="00586E05"/>
    <w:rsid w:val="00587943"/>
    <w:rsid w:val="0059198A"/>
    <w:rsid w:val="00591D06"/>
    <w:rsid w:val="00597965"/>
    <w:rsid w:val="005A3D64"/>
    <w:rsid w:val="005B061D"/>
    <w:rsid w:val="005B2A1F"/>
    <w:rsid w:val="005B456D"/>
    <w:rsid w:val="005C76BB"/>
    <w:rsid w:val="005D01C5"/>
    <w:rsid w:val="005D15A4"/>
    <w:rsid w:val="005D79CC"/>
    <w:rsid w:val="005E3EB2"/>
    <w:rsid w:val="005E5BDF"/>
    <w:rsid w:val="005F0D08"/>
    <w:rsid w:val="005F725A"/>
    <w:rsid w:val="00603F1E"/>
    <w:rsid w:val="00605EE4"/>
    <w:rsid w:val="00617652"/>
    <w:rsid w:val="0062173F"/>
    <w:rsid w:val="006223DA"/>
    <w:rsid w:val="0062384A"/>
    <w:rsid w:val="006239D0"/>
    <w:rsid w:val="0064483B"/>
    <w:rsid w:val="00656FD9"/>
    <w:rsid w:val="0065749E"/>
    <w:rsid w:val="00662663"/>
    <w:rsid w:val="00665F82"/>
    <w:rsid w:val="00667F8E"/>
    <w:rsid w:val="006709B8"/>
    <w:rsid w:val="006721AC"/>
    <w:rsid w:val="0067273D"/>
    <w:rsid w:val="006756D6"/>
    <w:rsid w:val="00675783"/>
    <w:rsid w:val="00676BAC"/>
    <w:rsid w:val="006831AF"/>
    <w:rsid w:val="00687075"/>
    <w:rsid w:val="006870D8"/>
    <w:rsid w:val="00695BA1"/>
    <w:rsid w:val="00696DA9"/>
    <w:rsid w:val="006A110E"/>
    <w:rsid w:val="006A6E04"/>
    <w:rsid w:val="006B0C9A"/>
    <w:rsid w:val="006B3495"/>
    <w:rsid w:val="006B5D75"/>
    <w:rsid w:val="006C462D"/>
    <w:rsid w:val="006C608C"/>
    <w:rsid w:val="006D1648"/>
    <w:rsid w:val="006D18BD"/>
    <w:rsid w:val="006D1EE1"/>
    <w:rsid w:val="006D284B"/>
    <w:rsid w:val="006D2B84"/>
    <w:rsid w:val="006E4D9F"/>
    <w:rsid w:val="006F34B6"/>
    <w:rsid w:val="006F40B2"/>
    <w:rsid w:val="00706B44"/>
    <w:rsid w:val="007107EB"/>
    <w:rsid w:val="007124C0"/>
    <w:rsid w:val="007125DA"/>
    <w:rsid w:val="00715616"/>
    <w:rsid w:val="00717F86"/>
    <w:rsid w:val="00724928"/>
    <w:rsid w:val="007251AC"/>
    <w:rsid w:val="00731A13"/>
    <w:rsid w:val="00734867"/>
    <w:rsid w:val="00741DC2"/>
    <w:rsid w:val="0074516A"/>
    <w:rsid w:val="00746683"/>
    <w:rsid w:val="00747F45"/>
    <w:rsid w:val="00751BAB"/>
    <w:rsid w:val="00752D38"/>
    <w:rsid w:val="00753BAC"/>
    <w:rsid w:val="0075438E"/>
    <w:rsid w:val="007543B9"/>
    <w:rsid w:val="00756DEE"/>
    <w:rsid w:val="00764388"/>
    <w:rsid w:val="0076480E"/>
    <w:rsid w:val="00765B06"/>
    <w:rsid w:val="00765D6D"/>
    <w:rsid w:val="00765DB4"/>
    <w:rsid w:val="007675A9"/>
    <w:rsid w:val="0077234D"/>
    <w:rsid w:val="00772CE4"/>
    <w:rsid w:val="00776312"/>
    <w:rsid w:val="00780F23"/>
    <w:rsid w:val="0078480D"/>
    <w:rsid w:val="0079351D"/>
    <w:rsid w:val="00794C0E"/>
    <w:rsid w:val="007A21E8"/>
    <w:rsid w:val="007A2A8C"/>
    <w:rsid w:val="007A45E6"/>
    <w:rsid w:val="007A6A33"/>
    <w:rsid w:val="007A76EC"/>
    <w:rsid w:val="007B2AA8"/>
    <w:rsid w:val="007B31AD"/>
    <w:rsid w:val="007B62BC"/>
    <w:rsid w:val="007B73F7"/>
    <w:rsid w:val="007D14A4"/>
    <w:rsid w:val="007E07F8"/>
    <w:rsid w:val="007F1CCD"/>
    <w:rsid w:val="00801C02"/>
    <w:rsid w:val="00804F33"/>
    <w:rsid w:val="008113A3"/>
    <w:rsid w:val="00820840"/>
    <w:rsid w:val="008244E0"/>
    <w:rsid w:val="008332EB"/>
    <w:rsid w:val="008423BF"/>
    <w:rsid w:val="00845289"/>
    <w:rsid w:val="0084776B"/>
    <w:rsid w:val="008628B8"/>
    <w:rsid w:val="00867EBE"/>
    <w:rsid w:val="00870E4C"/>
    <w:rsid w:val="008718FB"/>
    <w:rsid w:val="00873E5C"/>
    <w:rsid w:val="00884695"/>
    <w:rsid w:val="00892ED4"/>
    <w:rsid w:val="0089630F"/>
    <w:rsid w:val="008A0194"/>
    <w:rsid w:val="008A146C"/>
    <w:rsid w:val="008A21EE"/>
    <w:rsid w:val="008A4B0C"/>
    <w:rsid w:val="008A613D"/>
    <w:rsid w:val="008B058B"/>
    <w:rsid w:val="008B0EFA"/>
    <w:rsid w:val="008B1674"/>
    <w:rsid w:val="008B314A"/>
    <w:rsid w:val="008B72D8"/>
    <w:rsid w:val="008C3156"/>
    <w:rsid w:val="008C72B3"/>
    <w:rsid w:val="008C7B7E"/>
    <w:rsid w:val="008D7990"/>
    <w:rsid w:val="008E1C00"/>
    <w:rsid w:val="008E4244"/>
    <w:rsid w:val="008F3667"/>
    <w:rsid w:val="009020CC"/>
    <w:rsid w:val="009033B2"/>
    <w:rsid w:val="00903DC7"/>
    <w:rsid w:val="009201A0"/>
    <w:rsid w:val="00920538"/>
    <w:rsid w:val="00941A71"/>
    <w:rsid w:val="009457BE"/>
    <w:rsid w:val="0094650C"/>
    <w:rsid w:val="009503B3"/>
    <w:rsid w:val="0095118F"/>
    <w:rsid w:val="00952478"/>
    <w:rsid w:val="00954F9A"/>
    <w:rsid w:val="0096015A"/>
    <w:rsid w:val="0096653B"/>
    <w:rsid w:val="009710DF"/>
    <w:rsid w:val="00980273"/>
    <w:rsid w:val="00980754"/>
    <w:rsid w:val="00981F97"/>
    <w:rsid w:val="00992017"/>
    <w:rsid w:val="00997DE9"/>
    <w:rsid w:val="009B2829"/>
    <w:rsid w:val="009B40BC"/>
    <w:rsid w:val="009B4F58"/>
    <w:rsid w:val="009C1686"/>
    <w:rsid w:val="009C3363"/>
    <w:rsid w:val="009C7241"/>
    <w:rsid w:val="009D5FED"/>
    <w:rsid w:val="009D604C"/>
    <w:rsid w:val="009E0C5C"/>
    <w:rsid w:val="009E46DB"/>
    <w:rsid w:val="009E4EC7"/>
    <w:rsid w:val="009F15B0"/>
    <w:rsid w:val="00A0598F"/>
    <w:rsid w:val="00A140BA"/>
    <w:rsid w:val="00A15AF7"/>
    <w:rsid w:val="00A21F18"/>
    <w:rsid w:val="00A25796"/>
    <w:rsid w:val="00A316BA"/>
    <w:rsid w:val="00A3502A"/>
    <w:rsid w:val="00A36900"/>
    <w:rsid w:val="00A5176C"/>
    <w:rsid w:val="00A518F0"/>
    <w:rsid w:val="00A5507C"/>
    <w:rsid w:val="00A603FC"/>
    <w:rsid w:val="00A609B8"/>
    <w:rsid w:val="00A638D4"/>
    <w:rsid w:val="00A74224"/>
    <w:rsid w:val="00A803D0"/>
    <w:rsid w:val="00A81627"/>
    <w:rsid w:val="00A900FB"/>
    <w:rsid w:val="00A91B8C"/>
    <w:rsid w:val="00A94F02"/>
    <w:rsid w:val="00A96CEF"/>
    <w:rsid w:val="00AA162E"/>
    <w:rsid w:val="00AA7953"/>
    <w:rsid w:val="00AA79B1"/>
    <w:rsid w:val="00AB0D26"/>
    <w:rsid w:val="00AC0293"/>
    <w:rsid w:val="00AC2080"/>
    <w:rsid w:val="00AC7D74"/>
    <w:rsid w:val="00AD3634"/>
    <w:rsid w:val="00AD75D8"/>
    <w:rsid w:val="00AE7BE4"/>
    <w:rsid w:val="00AF10EE"/>
    <w:rsid w:val="00AF29E6"/>
    <w:rsid w:val="00AF52C9"/>
    <w:rsid w:val="00AF7207"/>
    <w:rsid w:val="00B0222E"/>
    <w:rsid w:val="00B029C2"/>
    <w:rsid w:val="00B10801"/>
    <w:rsid w:val="00B11958"/>
    <w:rsid w:val="00B141A0"/>
    <w:rsid w:val="00B208CF"/>
    <w:rsid w:val="00B304E0"/>
    <w:rsid w:val="00B30B02"/>
    <w:rsid w:val="00B30D3B"/>
    <w:rsid w:val="00B326B1"/>
    <w:rsid w:val="00B330EE"/>
    <w:rsid w:val="00B34597"/>
    <w:rsid w:val="00B37726"/>
    <w:rsid w:val="00B40258"/>
    <w:rsid w:val="00B41C21"/>
    <w:rsid w:val="00B44D73"/>
    <w:rsid w:val="00B50B1A"/>
    <w:rsid w:val="00B54FF3"/>
    <w:rsid w:val="00B579C1"/>
    <w:rsid w:val="00B6237E"/>
    <w:rsid w:val="00B62B14"/>
    <w:rsid w:val="00B6494D"/>
    <w:rsid w:val="00B67068"/>
    <w:rsid w:val="00B7538F"/>
    <w:rsid w:val="00B77B9B"/>
    <w:rsid w:val="00B85254"/>
    <w:rsid w:val="00B9483D"/>
    <w:rsid w:val="00BA43EC"/>
    <w:rsid w:val="00BA5633"/>
    <w:rsid w:val="00BA7B5C"/>
    <w:rsid w:val="00BB7802"/>
    <w:rsid w:val="00BC1067"/>
    <w:rsid w:val="00BC1EC0"/>
    <w:rsid w:val="00BD2546"/>
    <w:rsid w:val="00BD3C3F"/>
    <w:rsid w:val="00BD71D0"/>
    <w:rsid w:val="00BE14A6"/>
    <w:rsid w:val="00BE1DB9"/>
    <w:rsid w:val="00BE2C8F"/>
    <w:rsid w:val="00BE67F8"/>
    <w:rsid w:val="00BE78F5"/>
    <w:rsid w:val="00BF0F81"/>
    <w:rsid w:val="00BF1E57"/>
    <w:rsid w:val="00C142B2"/>
    <w:rsid w:val="00C14310"/>
    <w:rsid w:val="00C14D2A"/>
    <w:rsid w:val="00C204E8"/>
    <w:rsid w:val="00C325B9"/>
    <w:rsid w:val="00C33920"/>
    <w:rsid w:val="00C351C0"/>
    <w:rsid w:val="00C362BE"/>
    <w:rsid w:val="00C54C6F"/>
    <w:rsid w:val="00C56BA6"/>
    <w:rsid w:val="00C60BE6"/>
    <w:rsid w:val="00C628E1"/>
    <w:rsid w:val="00C647A4"/>
    <w:rsid w:val="00C71D31"/>
    <w:rsid w:val="00C751F9"/>
    <w:rsid w:val="00C81938"/>
    <w:rsid w:val="00C81C9B"/>
    <w:rsid w:val="00C86764"/>
    <w:rsid w:val="00C87557"/>
    <w:rsid w:val="00C87AA6"/>
    <w:rsid w:val="00C927BD"/>
    <w:rsid w:val="00C94F37"/>
    <w:rsid w:val="00CA26A1"/>
    <w:rsid w:val="00CA3AB0"/>
    <w:rsid w:val="00CA4B9C"/>
    <w:rsid w:val="00CA709E"/>
    <w:rsid w:val="00CB6E4E"/>
    <w:rsid w:val="00CC1276"/>
    <w:rsid w:val="00CC2876"/>
    <w:rsid w:val="00CC4ECD"/>
    <w:rsid w:val="00CC50C9"/>
    <w:rsid w:val="00CD4DC8"/>
    <w:rsid w:val="00CD53A6"/>
    <w:rsid w:val="00CD6B42"/>
    <w:rsid w:val="00CD74FF"/>
    <w:rsid w:val="00CE3B80"/>
    <w:rsid w:val="00CF0567"/>
    <w:rsid w:val="00CF3AD1"/>
    <w:rsid w:val="00CF4978"/>
    <w:rsid w:val="00CF55E9"/>
    <w:rsid w:val="00D024CA"/>
    <w:rsid w:val="00D05DCF"/>
    <w:rsid w:val="00D132CD"/>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0320"/>
    <w:rsid w:val="00D749C7"/>
    <w:rsid w:val="00D74EAB"/>
    <w:rsid w:val="00D765F6"/>
    <w:rsid w:val="00D805AB"/>
    <w:rsid w:val="00D847C4"/>
    <w:rsid w:val="00D853E3"/>
    <w:rsid w:val="00D86816"/>
    <w:rsid w:val="00D87F9F"/>
    <w:rsid w:val="00D90E94"/>
    <w:rsid w:val="00D91E62"/>
    <w:rsid w:val="00D92BA5"/>
    <w:rsid w:val="00D944FD"/>
    <w:rsid w:val="00DA44D2"/>
    <w:rsid w:val="00DA4D59"/>
    <w:rsid w:val="00DB2085"/>
    <w:rsid w:val="00DB4C4D"/>
    <w:rsid w:val="00DB5D89"/>
    <w:rsid w:val="00DB7E66"/>
    <w:rsid w:val="00DC035E"/>
    <w:rsid w:val="00DC6418"/>
    <w:rsid w:val="00DC77BB"/>
    <w:rsid w:val="00DD6AF4"/>
    <w:rsid w:val="00DE3F83"/>
    <w:rsid w:val="00DF32F3"/>
    <w:rsid w:val="00DF3E57"/>
    <w:rsid w:val="00DF7B86"/>
    <w:rsid w:val="00DF7EEA"/>
    <w:rsid w:val="00E01FF4"/>
    <w:rsid w:val="00E02990"/>
    <w:rsid w:val="00E05739"/>
    <w:rsid w:val="00E05FCD"/>
    <w:rsid w:val="00E06287"/>
    <w:rsid w:val="00E13069"/>
    <w:rsid w:val="00E30393"/>
    <w:rsid w:val="00E33CA0"/>
    <w:rsid w:val="00E36A1A"/>
    <w:rsid w:val="00E375E0"/>
    <w:rsid w:val="00E3767B"/>
    <w:rsid w:val="00E4013E"/>
    <w:rsid w:val="00E40F6A"/>
    <w:rsid w:val="00E411F1"/>
    <w:rsid w:val="00E46F0F"/>
    <w:rsid w:val="00E470E4"/>
    <w:rsid w:val="00E55675"/>
    <w:rsid w:val="00E61925"/>
    <w:rsid w:val="00E62122"/>
    <w:rsid w:val="00E65D87"/>
    <w:rsid w:val="00E701AE"/>
    <w:rsid w:val="00E71E6E"/>
    <w:rsid w:val="00E8153D"/>
    <w:rsid w:val="00E81A3A"/>
    <w:rsid w:val="00E81D09"/>
    <w:rsid w:val="00E85D1D"/>
    <w:rsid w:val="00E90E75"/>
    <w:rsid w:val="00EA0465"/>
    <w:rsid w:val="00EA4F58"/>
    <w:rsid w:val="00EC05A3"/>
    <w:rsid w:val="00EC16C1"/>
    <w:rsid w:val="00EC7407"/>
    <w:rsid w:val="00ED0190"/>
    <w:rsid w:val="00EE3EF5"/>
    <w:rsid w:val="00EF1C35"/>
    <w:rsid w:val="00EF6583"/>
    <w:rsid w:val="00EF7A00"/>
    <w:rsid w:val="00F143A9"/>
    <w:rsid w:val="00F14B75"/>
    <w:rsid w:val="00F14EEB"/>
    <w:rsid w:val="00F2093B"/>
    <w:rsid w:val="00F2158D"/>
    <w:rsid w:val="00F259D1"/>
    <w:rsid w:val="00F25A2E"/>
    <w:rsid w:val="00F27021"/>
    <w:rsid w:val="00F346BF"/>
    <w:rsid w:val="00F37EC7"/>
    <w:rsid w:val="00F4227D"/>
    <w:rsid w:val="00F43173"/>
    <w:rsid w:val="00F46147"/>
    <w:rsid w:val="00F52087"/>
    <w:rsid w:val="00F52C4C"/>
    <w:rsid w:val="00F5520C"/>
    <w:rsid w:val="00F57AA8"/>
    <w:rsid w:val="00F627EC"/>
    <w:rsid w:val="00F66AE0"/>
    <w:rsid w:val="00F67822"/>
    <w:rsid w:val="00F702B7"/>
    <w:rsid w:val="00F740C6"/>
    <w:rsid w:val="00F747DA"/>
    <w:rsid w:val="00F75D78"/>
    <w:rsid w:val="00F772AF"/>
    <w:rsid w:val="00F77B65"/>
    <w:rsid w:val="00F8366E"/>
    <w:rsid w:val="00F84CC5"/>
    <w:rsid w:val="00F8632C"/>
    <w:rsid w:val="00F903AE"/>
    <w:rsid w:val="00F90768"/>
    <w:rsid w:val="00F91D4E"/>
    <w:rsid w:val="00F923B4"/>
    <w:rsid w:val="00FA02C8"/>
    <w:rsid w:val="00FB2634"/>
    <w:rsid w:val="00FB27DF"/>
    <w:rsid w:val="00FB6458"/>
    <w:rsid w:val="00FC5C44"/>
    <w:rsid w:val="00FC7D5E"/>
    <w:rsid w:val="00FD0C0D"/>
    <w:rsid w:val="00FD37B4"/>
    <w:rsid w:val="00FD64B6"/>
    <w:rsid w:val="00FD658C"/>
    <w:rsid w:val="00FD7D87"/>
    <w:rsid w:val="00FE1FBE"/>
    <w:rsid w:val="00FE43CE"/>
    <w:rsid w:val="00FE76F5"/>
    <w:rsid w:val="00FF1800"/>
    <w:rsid w:val="00FF53BE"/>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462E92"/>
  <w15:docId w15:val="{8E9A77AF-67AF-40E2-9211-82FBE36A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2135C0"/>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Kop1">
    <w:name w:val="heading 1"/>
    <w:aliases w:val="Aanhef Regeling"/>
    <w:basedOn w:val="Standaard"/>
    <w:next w:val="Standaard"/>
    <w:link w:val="Kop1Char"/>
    <w:uiPriority w:val="9"/>
    <w:qFormat/>
    <w:rsid w:val="005C76BB"/>
    <w:pPr>
      <w:keepNext/>
      <w:keepLines/>
      <w:spacing w:before="240"/>
      <w:outlineLvl w:val="0"/>
    </w:pPr>
    <w:rPr>
      <w:rFonts w:eastAsiaTheme="majorEastAsia" w:cstheme="majorBidi"/>
      <w:b/>
      <w:color w:val="365F91" w:themeColor="accent1" w:themeShade="BF"/>
      <w:sz w:val="32"/>
      <w:szCs w:val="32"/>
    </w:rPr>
  </w:style>
  <w:style w:type="paragraph" w:styleId="Kop2">
    <w:name w:val="heading 2"/>
    <w:aliases w:val="Hoofdstuk"/>
    <w:basedOn w:val="Standaard"/>
    <w:next w:val="Standaard"/>
    <w:link w:val="Kop2Char"/>
    <w:uiPriority w:val="9"/>
    <w:qFormat/>
    <w:rsid w:val="005C76BB"/>
    <w:pPr>
      <w:keepNext/>
      <w:keepLines/>
      <w:spacing w:before="40"/>
      <w:outlineLvl w:val="1"/>
    </w:pPr>
    <w:rPr>
      <w:rFonts w:eastAsiaTheme="majorEastAsia" w:cstheme="majorBidi"/>
      <w:b/>
      <w:color w:val="365F91" w:themeColor="accent1" w:themeShade="BF"/>
      <w:sz w:val="28"/>
      <w:szCs w:val="26"/>
    </w:rPr>
  </w:style>
  <w:style w:type="paragraph" w:styleId="Kop3">
    <w:name w:val="heading 3"/>
    <w:aliases w:val="Artikel"/>
    <w:basedOn w:val="Standaard"/>
    <w:next w:val="Standaard"/>
    <w:link w:val="Kop3Char"/>
    <w:uiPriority w:val="9"/>
    <w:qFormat/>
    <w:rsid w:val="005C76BB"/>
    <w:pPr>
      <w:keepNext/>
      <w:keepLines/>
      <w:spacing w:before="40"/>
      <w:outlineLvl w:val="2"/>
    </w:pPr>
    <w:rPr>
      <w:rFonts w:eastAsiaTheme="majorEastAsia" w:cstheme="majorBidi"/>
      <w:b/>
      <w:color w:val="243F60" w:themeColor="accent1" w:themeShade="7F"/>
      <w:sz w:val="24"/>
      <w:szCs w:val="24"/>
    </w:rPr>
  </w:style>
  <w:style w:type="paragraph" w:styleId="Kop4">
    <w:name w:val="heading 4"/>
    <w:aliases w:val="Paragraaf"/>
    <w:basedOn w:val="Standaard"/>
    <w:next w:val="Standaard"/>
    <w:link w:val="Kop4Char"/>
    <w:uiPriority w:val="9"/>
    <w:qFormat/>
    <w:rsid w:val="005C76BB"/>
    <w:pPr>
      <w:keepNext/>
      <w:keepLines/>
      <w:spacing w:before="40"/>
      <w:outlineLvl w:val="3"/>
    </w:pPr>
    <w:rPr>
      <w:rFonts w:eastAsiaTheme="majorEastAsia" w:cstheme="majorBidi"/>
      <w:b/>
      <w:i/>
      <w:iCs/>
      <w:color w:val="365F91" w:themeColor="accent1" w:themeShade="BF"/>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2135C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135C0"/>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link w:val="VoettekstChar"/>
    <w:uiPriority w:val="99"/>
    <w:rsid w:val="001B47F7"/>
    <w:pPr>
      <w:spacing w:line="240" w:lineRule="exact"/>
      <w:ind w:right="-1021"/>
      <w:jc w:val="right"/>
    </w:pPr>
    <w:rPr>
      <w:iCs/>
      <w:sz w:val="16"/>
      <w:szCs w:val="16"/>
    </w:rPr>
  </w:style>
  <w:style w:type="character" w:styleId="Hyperlink">
    <w:name w:val="Hyperlink"/>
    <w:basedOn w:val="Standaardalinea-lettertype"/>
    <w:uiPriority w:val="99"/>
    <w:unhideWhenUsed/>
    <w:rsid w:val="005C76BB"/>
    <w:rPr>
      <w:strike w:val="0"/>
      <w:dstrike w:val="0"/>
      <w:color w:val="3572B0"/>
      <w:u w:val="none"/>
      <w:effect w:val="non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C76BB"/>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uiPriority w:val="99"/>
    <w:semiHidden/>
    <w:unhideWhenUsed/>
    <w:rsid w:val="00CB6E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E4E"/>
    <w:rPr>
      <w:rFonts w:ascii="Tahoma" w:eastAsiaTheme="minorHAnsi" w:hAnsi="Tahoma" w:cs="Tahoma"/>
      <w:sz w:val="16"/>
      <w:szCs w:val="16"/>
      <w:lang w:eastAsia="en-US"/>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character" w:customStyle="1" w:styleId="Kop1Char">
    <w:name w:val="Kop 1 Char"/>
    <w:aliases w:val="Aanhef Regeling Char"/>
    <w:basedOn w:val="Standaardalinea-lettertype"/>
    <w:link w:val="Kop1"/>
    <w:uiPriority w:val="9"/>
    <w:rsid w:val="005C76BB"/>
    <w:rPr>
      <w:rFonts w:ascii="Arial" w:eastAsiaTheme="majorEastAsia" w:hAnsi="Arial" w:cstheme="majorBidi"/>
      <w:b/>
      <w:color w:val="365F91" w:themeColor="accent1" w:themeShade="BF"/>
      <w:sz w:val="32"/>
      <w:szCs w:val="32"/>
      <w:lang w:eastAsia="en-US"/>
    </w:rPr>
  </w:style>
  <w:style w:type="character" w:customStyle="1" w:styleId="Kop2Char">
    <w:name w:val="Kop 2 Char"/>
    <w:aliases w:val="Hoofdstuk Char"/>
    <w:basedOn w:val="Standaardalinea-lettertype"/>
    <w:link w:val="Kop2"/>
    <w:uiPriority w:val="9"/>
    <w:rsid w:val="005C76BB"/>
    <w:rPr>
      <w:rFonts w:ascii="Arial" w:eastAsiaTheme="majorEastAsia" w:hAnsi="Arial" w:cstheme="majorBidi"/>
      <w:b/>
      <w:color w:val="365F91" w:themeColor="accent1" w:themeShade="BF"/>
      <w:sz w:val="28"/>
      <w:szCs w:val="26"/>
      <w:lang w:eastAsia="en-US"/>
    </w:rPr>
  </w:style>
  <w:style w:type="character" w:customStyle="1" w:styleId="Kop3Char">
    <w:name w:val="Kop 3 Char"/>
    <w:aliases w:val="Artikel Char"/>
    <w:basedOn w:val="Standaardalinea-lettertype"/>
    <w:link w:val="Kop3"/>
    <w:uiPriority w:val="9"/>
    <w:rsid w:val="005C76BB"/>
    <w:rPr>
      <w:rFonts w:ascii="Arial" w:eastAsiaTheme="majorEastAsia" w:hAnsi="Arial" w:cstheme="majorBidi"/>
      <w:b/>
      <w:color w:val="243F60" w:themeColor="accent1" w:themeShade="7F"/>
      <w:sz w:val="24"/>
      <w:szCs w:val="24"/>
      <w:lang w:eastAsia="en-US"/>
    </w:rPr>
  </w:style>
  <w:style w:type="character" w:customStyle="1" w:styleId="Kop4Char">
    <w:name w:val="Kop 4 Char"/>
    <w:aliases w:val="Paragraaf Char"/>
    <w:basedOn w:val="Standaardalinea-lettertype"/>
    <w:link w:val="Kop4"/>
    <w:uiPriority w:val="9"/>
    <w:rsid w:val="005C76BB"/>
    <w:rPr>
      <w:rFonts w:ascii="Arial" w:eastAsiaTheme="majorEastAsia" w:hAnsi="Arial" w:cstheme="majorBidi"/>
      <w:b/>
      <w:i/>
      <w:iCs/>
      <w:color w:val="365F91" w:themeColor="accent1" w:themeShade="BF"/>
      <w:szCs w:val="22"/>
      <w:lang w:eastAsia="en-US"/>
    </w:rPr>
  </w:style>
  <w:style w:type="paragraph" w:customStyle="1" w:styleId="Titel1">
    <w:name w:val="Titel1"/>
    <w:basedOn w:val="Standaard"/>
    <w:rsid w:val="005C76BB"/>
    <w:pPr>
      <w:spacing w:before="150" w:line="240" w:lineRule="auto"/>
    </w:pPr>
    <w:rPr>
      <w:rFonts w:ascii="Times New Roman" w:eastAsia="Times New Roman" w:hAnsi="Times New Roman" w:cs="Times New Roman"/>
      <w:sz w:val="24"/>
      <w:szCs w:val="24"/>
      <w:lang w:eastAsia="nl-NL"/>
    </w:rPr>
  </w:style>
  <w:style w:type="paragraph" w:customStyle="1" w:styleId="hinweis">
    <w:name w:val="hinweis"/>
    <w:basedOn w:val="Standaard"/>
    <w:rsid w:val="005C76BB"/>
    <w:pPr>
      <w:spacing w:before="15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C76BB"/>
    <w:pPr>
      <w:spacing w:before="150"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semiHidden/>
    <w:unhideWhenUsed/>
    <w:rsid w:val="005A3D64"/>
    <w:pPr>
      <w:spacing w:line="240" w:lineRule="auto"/>
    </w:pPr>
    <w:rPr>
      <w:b/>
      <w:bCs/>
    </w:rPr>
  </w:style>
  <w:style w:type="character" w:customStyle="1" w:styleId="OnderwerpvanopmerkingChar">
    <w:name w:val="Onderwerp van opmerking Char"/>
    <w:basedOn w:val="TekstopmerkingChar"/>
    <w:link w:val="Onderwerpvanopmerking"/>
    <w:semiHidden/>
    <w:rsid w:val="005A3D64"/>
    <w:rPr>
      <w:rFonts w:asciiTheme="minorHAnsi" w:eastAsiaTheme="minorHAnsi" w:hAnsiTheme="minorHAnsi" w:cstheme="minorBidi"/>
      <w:b/>
      <w:bCs/>
      <w:sz w:val="18"/>
      <w:lang w:eastAsia="en-US"/>
    </w:rPr>
  </w:style>
  <w:style w:type="character" w:customStyle="1" w:styleId="VoettekstChar">
    <w:name w:val="Voettekst Char"/>
    <w:basedOn w:val="Standaardalinea-lettertype"/>
    <w:link w:val="Voettekst"/>
    <w:uiPriority w:val="99"/>
    <w:rsid w:val="00C325B9"/>
    <w:rPr>
      <w:rFonts w:asciiTheme="minorHAnsi" w:eastAsiaTheme="minorHAnsi" w:hAnsiTheme="minorHAnsi" w:cstheme="minorBidi"/>
      <w:iCs/>
      <w:sz w:val="16"/>
      <w:szCs w:val="16"/>
      <w:lang w:eastAsia="en-US"/>
    </w:rPr>
  </w:style>
  <w:style w:type="character" w:styleId="Onopgelostemelding">
    <w:name w:val="Unresolved Mention"/>
    <w:basedOn w:val="Standaardalinea-lettertype"/>
    <w:uiPriority w:val="99"/>
    <w:semiHidden/>
    <w:unhideWhenUsed/>
    <w:rsid w:val="003C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wenterand.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2C51F0E73F049967BC645B9E1A4FE" ma:contentTypeVersion="12" ma:contentTypeDescription="Create a new document." ma:contentTypeScope="" ma:versionID="4446927ecfc65e68e4d2e531f1b7e80d">
  <xsd:schema xmlns:xsd="http://www.w3.org/2001/XMLSchema" xmlns:xs="http://www.w3.org/2001/XMLSchema" xmlns:p="http://schemas.microsoft.com/office/2006/metadata/properties" xmlns:ns2="3b3b8333-e2f5-4708-adab-e0602e2055b5" xmlns:ns3="06aeefdd-bc8f-489d-bdde-dbbf9f028c9c" targetNamespace="http://schemas.microsoft.com/office/2006/metadata/properties" ma:root="true" ma:fieldsID="43504ed1932a77e14c7583843a01f045" ns2:_="" ns3:_="">
    <xsd:import namespace="3b3b8333-e2f5-4708-adab-e0602e2055b5"/>
    <xsd:import namespace="06aeefdd-bc8f-489d-bdde-dbbf9f028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b8333-e2f5-4708-adab-e0602e205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fe1f8b-d22e-48e2-bea8-8fb0111bac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eefdd-bc8f-489d-bdde-dbbf9f028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f40a2b-c4a8-49c1-abfb-e2769ea5a3a2}" ma:internalName="TaxCatchAll" ma:showField="CatchAllData" ma:web="06aeefdd-bc8f-489d-bdde-dbbf9f028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b8333-e2f5-4708-adab-e0602e2055b5">
      <Terms xmlns="http://schemas.microsoft.com/office/infopath/2007/PartnerControls"/>
    </lcf76f155ced4ddcb4097134ff3c332f>
    <TaxCatchAll xmlns="06aeefdd-bc8f-489d-bdde-dbbf9f028c9c" xsi:nil="true"/>
  </documentManagement>
</p:properties>
</file>

<file path=customXml/itemProps1.xml><?xml version="1.0" encoding="utf-8"?>
<ds:datastoreItem xmlns:ds="http://schemas.openxmlformats.org/officeDocument/2006/customXml" ds:itemID="{1B764AD4-9FF8-4436-BB8D-00CF8EC6B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b8333-e2f5-4708-adab-e0602e2055b5"/>
    <ds:schemaRef ds:uri="06aeefdd-bc8f-489d-bdde-dbbf9f028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B42E2-2B8F-4E3F-AB00-511802EBF8A1}">
  <ds:schemaRefs>
    <ds:schemaRef ds:uri="http://schemas.microsoft.com/sharepoint/v3/contenttype/forms"/>
  </ds:schemaRefs>
</ds:datastoreItem>
</file>

<file path=customXml/itemProps3.xml><?xml version="1.0" encoding="utf-8"?>
<ds:datastoreItem xmlns:ds="http://schemas.openxmlformats.org/officeDocument/2006/customXml" ds:itemID="{0AE3B5DB-2BE8-4938-8FC0-16B63AE24BC9}">
  <ds:schemaRefs>
    <ds:schemaRef ds:uri="http://schemas.microsoft.com/office/2006/metadata/properties"/>
    <ds:schemaRef ds:uri="http://schemas.microsoft.com/office/infopath/2007/PartnerControls"/>
    <ds:schemaRef ds:uri="3b3b8333-e2f5-4708-adab-e0602e2055b5"/>
    <ds:schemaRef ds:uri="06aeefdd-bc8f-489d-bdde-dbbf9f028c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Rob Moenandar</cp:lastModifiedBy>
  <cp:revision>2</cp:revision>
  <cp:lastPrinted>2019-07-10T09:15:00Z</cp:lastPrinted>
  <dcterms:created xsi:type="dcterms:W3CDTF">2023-09-12T07:02:00Z</dcterms:created>
  <dcterms:modified xsi:type="dcterms:W3CDTF">2023-09-12T07:02:00Z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0x0101004782C51F0E73F049967BC645B9E1A4FE</vt:lpwstr>
  </property>
</Properties>
</file>